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sz w:val="32"/>
          <w:szCs w:val="32"/>
          <w:lang w:val="en-CA"/>
        </w:rPr>
      </w:pPr>
    </w:p>
    <w:p w:rsidR="00EE4363" w:rsidRPr="006A5EF1" w:rsidRDefault="00EE4363" w:rsidP="00EE4363">
      <w:pPr>
        <w:pStyle w:val="Heading1"/>
        <w:rPr>
          <w:rFonts w:cs="Arial"/>
          <w:b w:val="0"/>
          <w:i/>
          <w:noProof w:val="0"/>
          <w:sz w:val="18"/>
          <w:szCs w:val="18"/>
          <w:lang w:val="en-CA"/>
        </w:rPr>
      </w:pPr>
      <w:r w:rsidRPr="006A5EF1">
        <w:rPr>
          <w:i/>
          <w:noProof w:val="0"/>
          <w:sz w:val="18"/>
          <w:szCs w:val="18"/>
          <w:lang w:val="en-CA"/>
        </w:rPr>
        <w:t xml:space="preserve">The MNCHP Bulletin is a monthly electronic bulletin that highlights current trends, new resources and initiatives, upcoming events and more in the preconception, prenatal and child health field. Our primary focus is the province of Ontario, Canada but the bulletin also includes news and resources from around the world. Wherever possible, we include resources that are available for free. For more information about this bulletin, </w:t>
      </w:r>
      <w:hyperlink w:anchor="_About_This_Bulletin" w:history="1">
        <w:r w:rsidRPr="006A5EF1">
          <w:rPr>
            <w:rStyle w:val="Hyperlink"/>
            <w:rFonts w:cs="Arial"/>
            <w:b w:val="0"/>
            <w:i/>
            <w:noProof w:val="0"/>
            <w:sz w:val="18"/>
            <w:szCs w:val="18"/>
            <w:lang w:val="en-CA"/>
          </w:rPr>
          <w:t>click here</w:t>
        </w:r>
      </w:hyperlink>
      <w:r w:rsidRPr="006A5EF1">
        <w:rPr>
          <w:rFonts w:cs="Arial"/>
          <w:b w:val="0"/>
          <w:i/>
          <w:noProof w:val="0"/>
          <w:sz w:val="18"/>
          <w:szCs w:val="18"/>
          <w:lang w:val="en-CA"/>
        </w:rPr>
        <w:t>.</w:t>
      </w:r>
    </w:p>
    <w:p w:rsidR="00EE4363" w:rsidRPr="006A5EF1" w:rsidRDefault="00EE4363" w:rsidP="00EE4363">
      <w:pPr>
        <w:pStyle w:val="Heading1"/>
        <w:rPr>
          <w:rFonts w:cs="Arial"/>
          <w:b w:val="0"/>
          <w:i/>
          <w:noProof w:val="0"/>
          <w:sz w:val="18"/>
          <w:szCs w:val="18"/>
          <w:lang w:val="en-CA"/>
        </w:rPr>
      </w:pPr>
    </w:p>
    <w:p w:rsidR="00EE4363" w:rsidRPr="006A5EF1" w:rsidRDefault="00EE4363" w:rsidP="00EE4363">
      <w:pPr>
        <w:pStyle w:val="Heading1"/>
        <w:rPr>
          <w:noProof w:val="0"/>
          <w:sz w:val="32"/>
          <w:szCs w:val="32"/>
          <w:lang w:val="en-CA"/>
        </w:rPr>
      </w:pPr>
      <w:r>
        <w:rPr>
          <w:noProof w:val="0"/>
          <w:sz w:val="32"/>
          <w:szCs w:val="32"/>
          <w:lang w:val="en-CA"/>
        </w:rPr>
        <w:t>April 11</w:t>
      </w:r>
      <w:r w:rsidRPr="006A5EF1">
        <w:rPr>
          <w:noProof w:val="0"/>
          <w:sz w:val="32"/>
          <w:szCs w:val="32"/>
          <w:lang w:val="en-CA"/>
        </w:rPr>
        <w:t>, 2014</w:t>
      </w:r>
    </w:p>
    <w:p w:rsidR="00EE4363" w:rsidRPr="006A5EF1" w:rsidRDefault="00EE4363" w:rsidP="00EE4363">
      <w:pPr>
        <w:pStyle w:val="Heading1"/>
        <w:rPr>
          <w:i/>
          <w:noProof w:val="0"/>
          <w:szCs w:val="24"/>
          <w:lang w:val="en-CA"/>
        </w:rPr>
      </w:pPr>
      <w:r w:rsidRPr="006A5EF1">
        <w:rPr>
          <w:i/>
          <w:noProof w:val="0"/>
          <w:szCs w:val="24"/>
          <w:lang w:val="en-CA"/>
        </w:rPr>
        <w:t xml:space="preserve">The next bulletin will be released </w:t>
      </w:r>
      <w:r>
        <w:rPr>
          <w:i/>
          <w:noProof w:val="0"/>
          <w:szCs w:val="24"/>
          <w:lang w:val="en-CA"/>
        </w:rPr>
        <w:t>May 9</w:t>
      </w:r>
      <w:r w:rsidRPr="006A5EF1">
        <w:rPr>
          <w:i/>
          <w:noProof w:val="0"/>
          <w:szCs w:val="24"/>
          <w:lang w:val="en-CA"/>
        </w:rPr>
        <w:t>, 2014.</w:t>
      </w:r>
    </w:p>
    <w:p w:rsidR="00EE4363" w:rsidRPr="006A5EF1" w:rsidRDefault="00EE4363" w:rsidP="00EE4363">
      <w:pPr>
        <w:pStyle w:val="Heading1"/>
        <w:rPr>
          <w:noProof w:val="0"/>
          <w:sz w:val="28"/>
          <w:szCs w:val="28"/>
          <w:lang w:val="en-CA"/>
        </w:rPr>
      </w:pPr>
    </w:p>
    <w:p w:rsidR="00EE4363" w:rsidRPr="006A5EF1" w:rsidRDefault="00EE4363" w:rsidP="00EE4363">
      <w:pPr>
        <w:pStyle w:val="Heading1"/>
        <w:rPr>
          <w:noProof w:val="0"/>
          <w:sz w:val="28"/>
          <w:szCs w:val="28"/>
          <w:lang w:val="en-CA"/>
        </w:rPr>
      </w:pPr>
      <w:r w:rsidRPr="006A5EF1">
        <w:rPr>
          <w:noProof w:val="0"/>
          <w:sz w:val="28"/>
          <w:szCs w:val="28"/>
          <w:lang w:val="en-CA"/>
        </w:rPr>
        <w:t>In this week’s issue:</w:t>
      </w:r>
    </w:p>
    <w:p w:rsidR="00EE4363" w:rsidRPr="006A5EF1" w:rsidRDefault="00EE4363" w:rsidP="00EE4363">
      <w:pPr>
        <w:pStyle w:val="Heading1"/>
        <w:rPr>
          <w:i/>
          <w:iCs/>
          <w:noProof w:val="0"/>
          <w:lang w:val="en-CA"/>
        </w:rPr>
      </w:pPr>
    </w:p>
    <w:p w:rsidR="00EE4363" w:rsidRPr="006A5EF1" w:rsidRDefault="00EE4363" w:rsidP="00EE4363">
      <w:pPr>
        <w:pStyle w:val="Heading1"/>
        <w:rPr>
          <w:rStyle w:val="Hyperlink"/>
          <w:noProof w:val="0"/>
          <w:lang w:val="en-CA"/>
        </w:rPr>
      </w:pPr>
      <w:r w:rsidRPr="00F92F65">
        <w:rPr>
          <w:i/>
          <w:iCs/>
          <w:noProof w:val="0"/>
          <w:szCs w:val="24"/>
          <w:lang w:val="en-CA"/>
        </w:rPr>
        <w:fldChar w:fldCharType="begin"/>
      </w:r>
      <w:r w:rsidRPr="006A5EF1">
        <w:rPr>
          <w:i/>
          <w:iCs/>
          <w:noProof w:val="0"/>
          <w:szCs w:val="24"/>
          <w:lang w:val="en-CA"/>
        </w:rPr>
        <w:instrText>HYPERLINK  \l "_I._NEWS_&amp;"</w:instrText>
      </w:r>
      <w:r w:rsidRPr="00F92F65">
        <w:rPr>
          <w:i/>
          <w:iCs/>
          <w:noProof w:val="0"/>
          <w:szCs w:val="24"/>
          <w:lang w:val="en-CA"/>
        </w:rPr>
        <w:fldChar w:fldCharType="separate"/>
      </w:r>
      <w:r w:rsidRPr="006A5EF1">
        <w:rPr>
          <w:rStyle w:val="Hyperlink"/>
          <w:rFonts w:cs="Arial"/>
          <w:i/>
          <w:iCs/>
          <w:noProof w:val="0"/>
          <w:color w:val="auto"/>
          <w:szCs w:val="24"/>
          <w:lang w:val="en-CA"/>
        </w:rPr>
        <w:t>I. NEWS &amp; VIEWS</w:t>
      </w:r>
      <w:r w:rsidRPr="006A5EF1">
        <w:rPr>
          <w:rStyle w:val="Hyperlink"/>
          <w:rFonts w:cs="Arial"/>
          <w:noProof w:val="0"/>
          <w:color w:val="auto"/>
          <w:szCs w:val="24"/>
          <w:lang w:val="en-CA"/>
        </w:rPr>
        <w:t xml:space="preserve"> </w:t>
      </w:r>
    </w:p>
    <w:p w:rsidR="00EE4363" w:rsidRDefault="00EE4363" w:rsidP="00EE4363">
      <w:pPr>
        <w:pStyle w:val="ListNumber"/>
      </w:pPr>
      <w:r w:rsidRPr="00AE2859">
        <w:rPr>
          <w:i/>
          <w:iCs/>
          <w:szCs w:val="24"/>
        </w:rPr>
        <w:fldChar w:fldCharType="end"/>
      </w:r>
      <w:hyperlink w:anchor="_1._Kids_Need" w:history="1">
        <w:r w:rsidRPr="00DA62BA">
          <w:rPr>
            <w:rStyle w:val="Hyperlink"/>
          </w:rPr>
          <w:t>Kids Need to Offset ‘Screen Time’ with ‘Nature Time’</w:t>
        </w:r>
      </w:hyperlink>
    </w:p>
    <w:p w:rsidR="00EE4363" w:rsidRDefault="00EE4363" w:rsidP="00EE4363">
      <w:pPr>
        <w:pStyle w:val="ListNumber"/>
      </w:pPr>
      <w:hyperlink w:anchor="_2._Ontario_Sharing" w:history="1">
        <w:r w:rsidRPr="00DA62BA">
          <w:rPr>
            <w:rStyle w:val="Hyperlink"/>
          </w:rPr>
          <w:t>Ontario Sharing Cost of I</w:t>
        </w:r>
        <w:r>
          <w:rPr>
            <w:rStyle w:val="Hyperlink"/>
          </w:rPr>
          <w:t xml:space="preserve">n </w:t>
        </w:r>
        <w:r w:rsidRPr="00DA62BA">
          <w:rPr>
            <w:rStyle w:val="Hyperlink"/>
          </w:rPr>
          <w:t>V</w:t>
        </w:r>
        <w:r>
          <w:rPr>
            <w:rStyle w:val="Hyperlink"/>
          </w:rPr>
          <w:t xml:space="preserve">itro </w:t>
        </w:r>
        <w:r w:rsidRPr="00DA62BA">
          <w:rPr>
            <w:rStyle w:val="Hyperlink"/>
          </w:rPr>
          <w:t>F</w:t>
        </w:r>
        <w:r>
          <w:rPr>
            <w:rStyle w:val="Hyperlink"/>
          </w:rPr>
          <w:t>ertilization (IVF)</w:t>
        </w:r>
        <w:r w:rsidRPr="00DA62BA">
          <w:rPr>
            <w:rStyle w:val="Hyperlink"/>
          </w:rPr>
          <w:t xml:space="preserve"> to Help People Who Cannot Conceive Children</w:t>
        </w:r>
      </w:hyperlink>
      <w:r>
        <w:t xml:space="preserve"> (available in French)</w:t>
      </w:r>
    </w:p>
    <w:p w:rsidR="00EE4363" w:rsidRDefault="00EE4363" w:rsidP="00EE4363">
      <w:pPr>
        <w:pStyle w:val="ListNumber"/>
      </w:pPr>
      <w:hyperlink w:anchor="_3._Ontario_Expanding" w:history="1">
        <w:r w:rsidRPr="00DA62BA">
          <w:rPr>
            <w:rStyle w:val="Hyperlink"/>
          </w:rPr>
          <w:t>Ontario Expanding Student Nutrition Program</w:t>
        </w:r>
      </w:hyperlink>
      <w:r>
        <w:t xml:space="preserve"> (available in French)</w:t>
      </w:r>
    </w:p>
    <w:p w:rsidR="00EE4363" w:rsidRPr="006A5EF1" w:rsidRDefault="00EE4363" w:rsidP="00EE4363">
      <w:pPr>
        <w:pStyle w:val="ListNumber"/>
        <w:numPr>
          <w:ilvl w:val="0"/>
          <w:numId w:val="0"/>
        </w:numPr>
        <w:ind w:left="360"/>
      </w:pPr>
    </w:p>
    <w:p w:rsidR="00EE4363" w:rsidRPr="006A5EF1" w:rsidRDefault="00EE4363" w:rsidP="00EE4363">
      <w:pPr>
        <w:pStyle w:val="Heading1"/>
        <w:rPr>
          <w:rStyle w:val="Hyperlink"/>
          <w:b w:val="0"/>
          <w:noProof w:val="0"/>
          <w:sz w:val="22"/>
          <w:lang w:val="en-CA"/>
        </w:rPr>
      </w:pPr>
      <w:r w:rsidRPr="00F92F65">
        <w:rPr>
          <w:noProof w:val="0"/>
          <w:szCs w:val="24"/>
          <w:lang w:val="en-CA"/>
        </w:rPr>
        <w:fldChar w:fldCharType="begin"/>
      </w:r>
      <w:r w:rsidRPr="006A5EF1">
        <w:rPr>
          <w:noProof w:val="0"/>
          <w:szCs w:val="24"/>
          <w:lang w:val="en-CA"/>
        </w:rPr>
        <w:instrText>HYPERLINK  \l "_II._RECENT_REPORTS"</w:instrText>
      </w:r>
      <w:r w:rsidRPr="00F92F65">
        <w:rPr>
          <w:noProof w:val="0"/>
          <w:szCs w:val="24"/>
          <w:lang w:val="en-CA"/>
        </w:rPr>
        <w:fldChar w:fldCharType="separate"/>
      </w:r>
      <w:r w:rsidRPr="006A5EF1">
        <w:rPr>
          <w:rStyle w:val="Hyperlink"/>
          <w:rFonts w:cs="Arial"/>
          <w:noProof w:val="0"/>
          <w:color w:val="auto"/>
          <w:szCs w:val="24"/>
          <w:lang w:val="en-CA"/>
        </w:rPr>
        <w:t xml:space="preserve">II. </w:t>
      </w:r>
      <w:r w:rsidRPr="006A5EF1">
        <w:rPr>
          <w:rStyle w:val="Hyperlink"/>
          <w:rFonts w:cs="Arial"/>
          <w:i/>
          <w:noProof w:val="0"/>
          <w:color w:val="auto"/>
          <w:szCs w:val="24"/>
          <w:lang w:val="en-CA"/>
        </w:rPr>
        <w:t>RECENT REPORTS AND RESEARCH</w:t>
      </w:r>
    </w:p>
    <w:p w:rsidR="00EE4363" w:rsidRDefault="00EE4363" w:rsidP="00EE4363">
      <w:pPr>
        <w:pStyle w:val="ListNumber"/>
      </w:pPr>
      <w:r w:rsidRPr="00AE2859">
        <w:rPr>
          <w:szCs w:val="24"/>
        </w:rPr>
        <w:fldChar w:fldCharType="end"/>
      </w:r>
      <w:hyperlink w:anchor="_4._Perinatal_Services" w:history="1">
        <w:r w:rsidRPr="00DA62BA">
          <w:rPr>
            <w:rStyle w:val="Hyperlink"/>
          </w:rPr>
          <w:t>Perinatal Services BC: Provincial Perinatal Guidelines: Population and Public Health Prenatal Care Pathway</w:t>
        </w:r>
      </w:hyperlink>
    </w:p>
    <w:p w:rsidR="00EE4363" w:rsidRDefault="00EE4363" w:rsidP="00EE4363">
      <w:pPr>
        <w:pStyle w:val="ListNumber"/>
      </w:pPr>
      <w:hyperlink w:anchor="_5._Reducing_the" w:history="1">
        <w:r w:rsidRPr="00DA62BA">
          <w:rPr>
            <w:rStyle w:val="Hyperlink"/>
          </w:rPr>
          <w:t>Reducing the Decline in Physical Activity During Pregnancy: A Systematic Review of Behaviour Change Interventions</w:t>
        </w:r>
      </w:hyperlink>
    </w:p>
    <w:p w:rsidR="00EE4363" w:rsidRDefault="00EE4363" w:rsidP="00EE4363">
      <w:pPr>
        <w:pStyle w:val="ListNumber"/>
      </w:pPr>
      <w:hyperlink w:anchor="_6._Family_and" w:history="1">
        <w:r w:rsidRPr="00DA62BA">
          <w:rPr>
            <w:rStyle w:val="Hyperlink"/>
          </w:rPr>
          <w:t xml:space="preserve">Family and </w:t>
        </w:r>
        <w:r>
          <w:rPr>
            <w:rStyle w:val="Hyperlink"/>
          </w:rPr>
          <w:t>C</w:t>
        </w:r>
        <w:r w:rsidRPr="00DA62BA">
          <w:rPr>
            <w:rStyle w:val="Hyperlink"/>
          </w:rPr>
          <w:t xml:space="preserve">arer </w:t>
        </w:r>
        <w:r>
          <w:rPr>
            <w:rStyle w:val="Hyperlink"/>
          </w:rPr>
          <w:t>Smoking Control Programmes for Reducing Children's Exposure to Environmental T</w:t>
        </w:r>
        <w:r w:rsidRPr="00DA62BA">
          <w:rPr>
            <w:rStyle w:val="Hyperlink"/>
          </w:rPr>
          <w:t xml:space="preserve">obacco </w:t>
        </w:r>
        <w:r>
          <w:rPr>
            <w:rStyle w:val="Hyperlink"/>
          </w:rPr>
          <w:t>S</w:t>
        </w:r>
        <w:r w:rsidRPr="00DA62BA">
          <w:rPr>
            <w:rStyle w:val="Hyperlink"/>
          </w:rPr>
          <w:t>moke</w:t>
        </w:r>
      </w:hyperlink>
      <w:r>
        <w:t xml:space="preserve"> (available in French)</w:t>
      </w:r>
    </w:p>
    <w:p w:rsidR="00EE4363" w:rsidRDefault="00EE4363" w:rsidP="00EE4363">
      <w:pPr>
        <w:pStyle w:val="ListNumber"/>
      </w:pPr>
      <w:hyperlink w:anchor="_7._Motor_Vehicle-Pedestrian" w:history="1">
        <w:r w:rsidRPr="00DA62BA">
          <w:rPr>
            <w:rStyle w:val="Hyperlink"/>
          </w:rPr>
          <w:t>Motor Vehicle-Pedestrian Collisions and Walking to School: The Role of the Built Environment</w:t>
        </w:r>
      </w:hyperlink>
    </w:p>
    <w:p w:rsidR="00EE4363" w:rsidRDefault="00EE4363" w:rsidP="00EE4363">
      <w:pPr>
        <w:pStyle w:val="ListNumber"/>
      </w:pPr>
      <w:hyperlink w:anchor="_8._Lifetime_Direct" w:history="1">
        <w:r w:rsidRPr="00DA62BA">
          <w:rPr>
            <w:rStyle w:val="Hyperlink"/>
          </w:rPr>
          <w:t>Lifetime Direct Medical Costs of Childhood Obesity</w:t>
        </w:r>
      </w:hyperlink>
    </w:p>
    <w:p w:rsidR="00EE4363" w:rsidRDefault="00EE4363" w:rsidP="00EE4363">
      <w:pPr>
        <w:pStyle w:val="ListNumber"/>
      </w:pPr>
      <w:hyperlink w:anchor="_9._Ministry_of" w:history="1">
        <w:r w:rsidRPr="00DA62BA">
          <w:rPr>
            <w:rStyle w:val="Hyperlink"/>
          </w:rPr>
          <w:t>Ministry of Children and Youth Services Strategic Plan (2013-2018)</w:t>
        </w:r>
      </w:hyperlink>
      <w:r>
        <w:t xml:space="preserve"> (available in French)</w:t>
      </w:r>
    </w:p>
    <w:p w:rsidR="00EE4363" w:rsidRPr="006A5EF1" w:rsidRDefault="00EE4363" w:rsidP="00EE4363">
      <w:pPr>
        <w:pStyle w:val="ListNumber"/>
        <w:numPr>
          <w:ilvl w:val="0"/>
          <w:numId w:val="0"/>
        </w:numPr>
        <w:ind w:left="360"/>
      </w:pPr>
    </w:p>
    <w:p w:rsidR="00EE4363" w:rsidRPr="006A5EF1" w:rsidRDefault="00EE4363" w:rsidP="00EE4363">
      <w:pPr>
        <w:pStyle w:val="Heading1"/>
        <w:rPr>
          <w:rStyle w:val="Hyperlink"/>
          <w:b w:val="0"/>
          <w:noProof w:val="0"/>
          <w:sz w:val="22"/>
          <w:lang w:val="en-CA"/>
        </w:rPr>
      </w:pPr>
      <w:r w:rsidRPr="006A5EF1">
        <w:rPr>
          <w:i/>
          <w:iCs/>
          <w:noProof w:val="0"/>
          <w:szCs w:val="24"/>
          <w:u w:val="single"/>
          <w:lang w:val="en-CA"/>
        </w:rPr>
        <w:fldChar w:fldCharType="begin"/>
      </w:r>
      <w:r w:rsidRPr="006A5EF1">
        <w:rPr>
          <w:i/>
          <w:iCs/>
          <w:noProof w:val="0"/>
          <w:szCs w:val="24"/>
          <w:u w:val="single"/>
          <w:lang w:val="en-CA"/>
        </w:rPr>
        <w:instrText xml:space="preserve"> HYPERLINK  \l "_III._CURRENT_INITIATIVES" </w:instrText>
      </w:r>
      <w:r w:rsidRPr="006A5EF1">
        <w:rPr>
          <w:i/>
          <w:iCs/>
          <w:noProof w:val="0"/>
          <w:szCs w:val="24"/>
          <w:u w:val="single"/>
          <w:lang w:val="en-CA"/>
        </w:rPr>
        <w:fldChar w:fldCharType="separate"/>
      </w:r>
      <w:r w:rsidRPr="006A5EF1">
        <w:rPr>
          <w:rStyle w:val="Hyperlink"/>
          <w:rFonts w:cs="Arial"/>
          <w:i/>
          <w:iCs/>
          <w:noProof w:val="0"/>
          <w:color w:val="auto"/>
          <w:szCs w:val="24"/>
          <w:lang w:val="en-CA"/>
        </w:rPr>
        <w:t xml:space="preserve">III. CURENT INITIATIVES </w:t>
      </w:r>
    </w:p>
    <w:bookmarkStart w:id="0" w:name="_Call_for_Abstracts"/>
    <w:bookmarkEnd w:id="0"/>
    <w:p w:rsidR="00EE4363" w:rsidRDefault="00EE4363" w:rsidP="00EE4363">
      <w:pPr>
        <w:pStyle w:val="ListNumber"/>
      </w:pPr>
      <w:r w:rsidRPr="00AE2859">
        <w:rPr>
          <w:i/>
          <w:iCs/>
          <w:u w:val="single"/>
        </w:rPr>
        <w:fldChar w:fldCharType="end"/>
      </w:r>
      <w:bookmarkStart w:id="1" w:name="_Endorse_the_Canadian"/>
      <w:bookmarkEnd w:id="1"/>
      <w:r>
        <w:rPr>
          <w:rStyle w:val="grey"/>
          <w:rFonts w:cs="Arial"/>
        </w:rPr>
        <w:fldChar w:fldCharType="begin"/>
      </w:r>
      <w:r>
        <w:rPr>
          <w:rStyle w:val="grey"/>
          <w:rFonts w:cs="Arial"/>
        </w:rPr>
        <w:instrText xml:space="preserve"> HYPERLINK  \l "_10._3M_Leadership" </w:instrText>
      </w:r>
      <w:r>
        <w:rPr>
          <w:rStyle w:val="grey"/>
          <w:rFonts w:cs="Arial"/>
        </w:rPr>
      </w:r>
      <w:r>
        <w:rPr>
          <w:rStyle w:val="grey"/>
          <w:rFonts w:cs="Arial"/>
        </w:rPr>
        <w:fldChar w:fldCharType="separate"/>
      </w:r>
      <w:r w:rsidRPr="00DA62BA">
        <w:rPr>
          <w:rStyle w:val="Hyperlink"/>
          <w:rFonts w:cs="Arial"/>
        </w:rPr>
        <w:t>3M Leadership Award</w:t>
      </w:r>
      <w:r>
        <w:rPr>
          <w:rStyle w:val="grey"/>
          <w:rFonts w:cs="Arial"/>
        </w:rPr>
        <w:fldChar w:fldCharType="end"/>
      </w:r>
      <w:r w:rsidRPr="00AE2859">
        <w:t xml:space="preserve"> </w:t>
      </w:r>
      <w:r>
        <w:t>(available in French)</w:t>
      </w:r>
    </w:p>
    <w:p w:rsidR="00EE4363" w:rsidRDefault="00EE4363" w:rsidP="00EE4363">
      <w:pPr>
        <w:pStyle w:val="ListNumber"/>
      </w:pPr>
      <w:hyperlink w:anchor="_11._Poverty_Costs" w:history="1">
        <w:r w:rsidRPr="00DA62BA">
          <w:rPr>
            <w:rStyle w:val="Hyperlink"/>
          </w:rPr>
          <w:t>Poverty Costs</w:t>
        </w:r>
      </w:hyperlink>
    </w:p>
    <w:p w:rsidR="00EE4363" w:rsidRPr="00AE2859" w:rsidRDefault="00EE4363" w:rsidP="00EE4363">
      <w:pPr>
        <w:pStyle w:val="ListNumber"/>
      </w:pPr>
      <w:hyperlink w:anchor="_12._Centre_or" w:history="1">
        <w:r w:rsidRPr="00DA62BA">
          <w:rPr>
            <w:rStyle w:val="Hyperlink"/>
          </w:rPr>
          <w:t>Centre or Science in the Public Interest: Letter to the World Health Orga</w:t>
        </w:r>
        <w:r>
          <w:rPr>
            <w:rStyle w:val="Hyperlink"/>
          </w:rPr>
          <w:t>nization on “Guideline: Sugars Intake for Adults and C</w:t>
        </w:r>
        <w:r w:rsidRPr="00DA62BA">
          <w:rPr>
            <w:rStyle w:val="Hyperlink"/>
          </w:rPr>
          <w:t>hildren”</w:t>
        </w:r>
      </w:hyperlink>
    </w:p>
    <w:p w:rsidR="00EE4363" w:rsidRPr="006A5EF1" w:rsidRDefault="00EE4363" w:rsidP="00EE4363">
      <w:pPr>
        <w:pStyle w:val="ListNumber"/>
        <w:numPr>
          <w:ilvl w:val="0"/>
          <w:numId w:val="0"/>
        </w:numPr>
        <w:ind w:left="360"/>
        <w:rPr>
          <w:iCs/>
          <w:u w:val="single"/>
        </w:rPr>
      </w:pPr>
    </w:p>
    <w:bookmarkStart w:id="2" w:name="_IV._UPCOMING_EVENTS_2"/>
    <w:bookmarkEnd w:id="2"/>
    <w:p w:rsidR="00EE4363" w:rsidRPr="006A5EF1" w:rsidRDefault="00EE4363" w:rsidP="00EE4363">
      <w:pPr>
        <w:pStyle w:val="Heading1"/>
        <w:rPr>
          <w:i/>
          <w:iCs/>
          <w:noProof w:val="0"/>
          <w:szCs w:val="24"/>
          <w:u w:val="single"/>
          <w:lang w:val="en-CA"/>
        </w:rPr>
      </w:pPr>
      <w:r w:rsidRPr="006A5EF1">
        <w:rPr>
          <w:noProof w:val="0"/>
          <w:lang w:val="en-CA"/>
        </w:rPr>
        <w:fldChar w:fldCharType="begin"/>
      </w:r>
      <w:r w:rsidRPr="006A5EF1">
        <w:rPr>
          <w:noProof w:val="0"/>
          <w:lang w:val="en-CA"/>
        </w:rPr>
        <w:instrText>HYPERLINK \l "_IV._UPCOMING_EVENTS_1"</w:instrText>
      </w:r>
      <w:r w:rsidRPr="006A5EF1">
        <w:rPr>
          <w:noProof w:val="0"/>
          <w:lang w:val="en-CA"/>
        </w:rPr>
        <w:fldChar w:fldCharType="separate"/>
      </w:r>
      <w:r w:rsidRPr="006A5EF1">
        <w:rPr>
          <w:rStyle w:val="Hyperlink"/>
          <w:rFonts w:cs="Arial"/>
          <w:i/>
          <w:iCs/>
          <w:noProof w:val="0"/>
          <w:color w:val="auto"/>
          <w:szCs w:val="24"/>
          <w:lang w:val="en-CA"/>
        </w:rPr>
        <w:t>IV. UPCOMING EVENTS</w:t>
      </w:r>
      <w:r w:rsidRPr="006A5EF1">
        <w:rPr>
          <w:noProof w:val="0"/>
          <w:lang w:val="en-CA"/>
        </w:rPr>
        <w:fldChar w:fldCharType="end"/>
      </w:r>
    </w:p>
    <w:p w:rsidR="00EE4363" w:rsidRDefault="00EE4363" w:rsidP="00EE4363">
      <w:pPr>
        <w:pStyle w:val="ListNumber"/>
      </w:pPr>
      <w:hyperlink w:anchor="_13._Populations_and" w:history="1">
        <w:r w:rsidRPr="00DA62BA">
          <w:rPr>
            <w:rStyle w:val="Hyperlink"/>
          </w:rPr>
          <w:t>Populations and the Power of Language</w:t>
        </w:r>
      </w:hyperlink>
    </w:p>
    <w:p w:rsidR="00EE4363" w:rsidRDefault="00EE4363" w:rsidP="00EE4363">
      <w:pPr>
        <w:pStyle w:val="ListNumber"/>
      </w:pPr>
      <w:hyperlink w:anchor="_14._Health_Nexus" w:history="1">
        <w:r w:rsidRPr="00DA62BA">
          <w:rPr>
            <w:rStyle w:val="Hyperlink"/>
          </w:rPr>
          <w:t>Health Nexus Networks 101</w:t>
        </w:r>
      </w:hyperlink>
    </w:p>
    <w:p w:rsidR="00EE4363" w:rsidRPr="00360F04" w:rsidRDefault="00EE4363" w:rsidP="00EE4363">
      <w:pPr>
        <w:pStyle w:val="ListNumber"/>
      </w:pPr>
      <w:hyperlink w:anchor="_15._Healthy_Built" w:history="1">
        <w:r w:rsidRPr="00DA62BA">
          <w:rPr>
            <w:rStyle w:val="Hyperlink"/>
          </w:rPr>
          <w:t>Healthy Built Environment Linkages: A Toolkit for Design – Planning – Health</w:t>
        </w:r>
      </w:hyperlink>
      <w:r w:rsidRPr="00360F04">
        <w:t xml:space="preserve"> </w:t>
      </w:r>
    </w:p>
    <w:p w:rsidR="00EE4363" w:rsidRDefault="00EE4363" w:rsidP="00EE4363">
      <w:pPr>
        <w:pStyle w:val="ListNumber"/>
      </w:pPr>
      <w:hyperlink w:anchor="_16._A_Social" w:history="1">
        <w:r w:rsidRPr="00DA62BA">
          <w:rPr>
            <w:rStyle w:val="Hyperlink"/>
          </w:rPr>
          <w:t>A Social Media Toolkit for Planning, Implementing, and Evaluating Social Media Use Within Ontario’s Public Health Units</w:t>
        </w:r>
      </w:hyperlink>
    </w:p>
    <w:p w:rsidR="00EE4363" w:rsidRDefault="00EE4363" w:rsidP="00EE4363">
      <w:pPr>
        <w:pStyle w:val="ListNumber"/>
      </w:pPr>
      <w:hyperlink w:anchor="_17._Early_Years" w:history="1">
        <w:r w:rsidRPr="00DA62BA">
          <w:rPr>
            <w:rStyle w:val="Hyperlink"/>
          </w:rPr>
          <w:t>Early Years and Family and Community Engagement Symposium</w:t>
        </w:r>
      </w:hyperlink>
    </w:p>
    <w:p w:rsidR="00EE4363" w:rsidRPr="00AE2859" w:rsidRDefault="00EE4363" w:rsidP="00EE4363">
      <w:pPr>
        <w:pStyle w:val="ListNumber"/>
      </w:pPr>
      <w:hyperlink w:anchor="_18._Birth_Workers" w:history="1">
        <w:r w:rsidRPr="00DA62BA">
          <w:rPr>
            <w:rStyle w:val="Hyperlink"/>
          </w:rPr>
          <w:t>Birth Workers Awards &amp; Gala</w:t>
        </w:r>
      </w:hyperlink>
    </w:p>
    <w:p w:rsidR="00EE4363" w:rsidRPr="006A5EF1" w:rsidRDefault="00EE4363" w:rsidP="00EE4363">
      <w:pPr>
        <w:pStyle w:val="Heading1"/>
        <w:rPr>
          <w:noProof w:val="0"/>
          <w:lang w:val="en-CA"/>
        </w:rPr>
      </w:pPr>
    </w:p>
    <w:p w:rsidR="00EE4363" w:rsidRPr="006A5EF1" w:rsidRDefault="00EE4363" w:rsidP="00EE4363">
      <w:pPr>
        <w:pStyle w:val="Heading1"/>
        <w:rPr>
          <w:iCs/>
          <w:noProof w:val="0"/>
          <w:szCs w:val="24"/>
          <w:u w:val="single"/>
          <w:lang w:val="en-CA"/>
        </w:rPr>
      </w:pPr>
      <w:hyperlink w:anchor="_V._RESOURCES" w:history="1">
        <w:r w:rsidRPr="006A5EF1">
          <w:rPr>
            <w:rStyle w:val="Hyperlink"/>
            <w:rFonts w:eastAsia="Calibri" w:cs="Arial"/>
            <w:i/>
            <w:iCs/>
            <w:noProof w:val="0"/>
            <w:color w:val="auto"/>
            <w:szCs w:val="24"/>
            <w:lang w:val="en-CA"/>
          </w:rPr>
          <w:t>V. RESOURCES</w:t>
        </w:r>
      </w:hyperlink>
    </w:p>
    <w:p w:rsidR="00EE4363" w:rsidRDefault="00EE4363" w:rsidP="00EE4363">
      <w:pPr>
        <w:pStyle w:val="ListNumber"/>
      </w:pPr>
      <w:hyperlink w:anchor="_19._Postpartum_Depression" w:history="1">
        <w:r w:rsidRPr="00DA62BA">
          <w:rPr>
            <w:rStyle w:val="Hyperlink"/>
          </w:rPr>
          <w:t>Postpartum Depression Association of Manitoba (PPDAM)</w:t>
        </w:r>
      </w:hyperlink>
    </w:p>
    <w:p w:rsidR="00EE4363" w:rsidRDefault="00EE4363" w:rsidP="00EE4363">
      <w:pPr>
        <w:pStyle w:val="ListNumber"/>
      </w:pPr>
      <w:hyperlink w:anchor="_20._First_Peoples:" w:history="1">
        <w:r w:rsidRPr="00DA62BA">
          <w:rPr>
            <w:rStyle w:val="Hyperlink"/>
          </w:rPr>
          <w:t>First Peoples: A Guide for Newcomers to Vancouver</w:t>
        </w:r>
      </w:hyperlink>
    </w:p>
    <w:p w:rsidR="00EE4363" w:rsidRPr="006A5EF1" w:rsidRDefault="00EE4363" w:rsidP="00EE4363">
      <w:pPr>
        <w:pStyle w:val="ListNumber"/>
        <w:numPr>
          <w:ilvl w:val="0"/>
          <w:numId w:val="0"/>
        </w:numPr>
        <w:ind w:left="360"/>
      </w:pPr>
    </w:p>
    <w:p w:rsidR="00EE4363" w:rsidRPr="006A5EF1" w:rsidRDefault="00EE4363" w:rsidP="00EE4363">
      <w:pPr>
        <w:pStyle w:val="Heading1"/>
        <w:rPr>
          <w:i/>
          <w:iCs/>
          <w:noProof w:val="0"/>
          <w:szCs w:val="24"/>
          <w:u w:val="single"/>
          <w:lang w:val="en-CA"/>
        </w:rPr>
      </w:pPr>
      <w:hyperlink w:anchor="_VI._FEATURED_BEST_1" w:history="1">
        <w:r w:rsidRPr="006A5EF1">
          <w:rPr>
            <w:rStyle w:val="Hyperlink"/>
            <w:i/>
            <w:iCs/>
            <w:noProof w:val="0"/>
            <w:szCs w:val="24"/>
            <w:lang w:val="en-CA"/>
          </w:rPr>
          <w:t>VI. FEATURED BEST START RESOURCES</w:t>
        </w:r>
      </w:hyperlink>
    </w:p>
    <w:p w:rsidR="00EE4363" w:rsidRDefault="00EE4363" w:rsidP="00EE4363">
      <w:pPr>
        <w:pStyle w:val="ListNumber"/>
      </w:pPr>
      <w:hyperlink w:anchor="_21._Open_Hearts," w:history="1">
        <w:r w:rsidRPr="00DA62BA">
          <w:rPr>
            <w:rStyle w:val="Hyperlink"/>
            <w:lang w:eastAsia="en-CA"/>
          </w:rPr>
          <w:t>Open Hearts, Open Minds: Services that are Inclusive of Frist Nations, Métis and Inuit Families</w:t>
        </w:r>
      </w:hyperlink>
    </w:p>
    <w:p w:rsidR="00EE4363" w:rsidRPr="00F92F65" w:rsidRDefault="00EE4363" w:rsidP="00EE4363">
      <w:pPr>
        <w:pStyle w:val="ListNumber"/>
      </w:pPr>
      <w:hyperlink w:anchor="_22._How_to" w:history="1">
        <w:r w:rsidRPr="00DA62BA">
          <w:rPr>
            <w:rStyle w:val="Hyperlink"/>
            <w:lang w:eastAsia="en-CA"/>
          </w:rPr>
          <w:t>How to Survive Morning Sickness Successfully</w:t>
        </w:r>
      </w:hyperlink>
      <w:r>
        <w:t xml:space="preserve"> (available in French)</w:t>
      </w:r>
    </w:p>
    <w:p w:rsidR="00EE4363" w:rsidRDefault="00EE4363" w:rsidP="00EE4363">
      <w:pPr>
        <w:pStyle w:val="Heading1"/>
        <w:rPr>
          <w:noProof w:val="0"/>
          <w:szCs w:val="24"/>
          <w:u w:val="single"/>
          <w:lang w:val="en-CA"/>
        </w:rPr>
      </w:pPr>
    </w:p>
    <w:p w:rsidR="00EE4363" w:rsidRPr="006A5EF1" w:rsidRDefault="00EE4363" w:rsidP="00EE4363">
      <w:pPr>
        <w:pStyle w:val="Heading1"/>
        <w:rPr>
          <w:noProof w:val="0"/>
          <w:szCs w:val="24"/>
          <w:u w:val="single"/>
          <w:lang w:val="en-CA"/>
        </w:rPr>
      </w:pPr>
    </w:p>
    <w:p w:rsidR="00EE4363" w:rsidRPr="006A5EF1" w:rsidRDefault="00EE4363" w:rsidP="00EE4363">
      <w:pPr>
        <w:pStyle w:val="Heading1"/>
        <w:rPr>
          <w:noProof w:val="0"/>
          <w:szCs w:val="24"/>
          <w:u w:val="single"/>
          <w:lang w:val="en-CA"/>
        </w:rPr>
      </w:pPr>
      <w:r w:rsidRPr="006A5EF1">
        <w:rPr>
          <w:lang w:val="en-CA" w:eastAsia="en-CA"/>
        </w:rPr>
        <w:drawing>
          <wp:inline distT="0" distB="0" distL="0" distR="0" wp14:anchorId="0518955F" wp14:editId="1B272179">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3" w:name="_I._NEWS_&amp;"/>
      <w:bookmarkStart w:id="4" w:name="_I._NEWS_&amp;_1"/>
      <w:bookmarkEnd w:id="3"/>
      <w:bookmarkEnd w:id="4"/>
      <w:r w:rsidRPr="006A5EF1">
        <w:rPr>
          <w:noProof w:val="0"/>
          <w:sz w:val="36"/>
          <w:szCs w:val="36"/>
          <w:lang w:val="en-CA"/>
        </w:rPr>
        <w:t>I. NEWS &amp; VIEWS</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473BEF21" wp14:editId="6151AC76">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360F04" w:rsidRDefault="00EE4363" w:rsidP="00EE4363">
      <w:pPr>
        <w:pStyle w:val="Heading1"/>
        <w:rPr>
          <w:noProof w:val="0"/>
          <w:sz w:val="22"/>
          <w:lang w:val="en-CA"/>
        </w:rPr>
      </w:pPr>
    </w:p>
    <w:p w:rsidR="00EE4363" w:rsidRPr="00360F04" w:rsidRDefault="00EE4363" w:rsidP="00EE4363">
      <w:pPr>
        <w:pStyle w:val="Heading1"/>
        <w:rPr>
          <w:noProof w:val="0"/>
          <w:sz w:val="22"/>
          <w:lang w:val="en-CA"/>
        </w:rPr>
      </w:pPr>
      <w:bookmarkStart w:id="5" w:name="_Medication_Errors_Frequent"/>
      <w:bookmarkStart w:id="6" w:name="_1._Dr._Clyde"/>
      <w:bookmarkStart w:id="7" w:name="_1._Ontario’s_Autism"/>
      <w:bookmarkStart w:id="8" w:name="_1._Worldwide_cost"/>
      <w:bookmarkStart w:id="9" w:name="_1._New_Birth"/>
      <w:bookmarkStart w:id="10" w:name="_1._Birth_Control"/>
      <w:bookmarkStart w:id="11" w:name="_1._Childbirth_Economics:"/>
      <w:bookmarkStart w:id="12" w:name="_1._Nearly_half"/>
      <w:bookmarkStart w:id="13" w:name="_1._Bed_rest"/>
      <w:bookmarkStart w:id="14" w:name="_1._Pregnant_Women"/>
      <w:bookmarkStart w:id="15" w:name="_1._Province_in"/>
      <w:bookmarkStart w:id="16" w:name="_1._Province_in_1"/>
      <w:bookmarkStart w:id="17" w:name="_1._Homeless_in"/>
      <w:bookmarkStart w:id="18" w:name="_1._How_Much"/>
      <w:bookmarkStart w:id="19" w:name="_1._The_Rug"/>
      <w:bookmarkStart w:id="20" w:name="_1._Changes_Coming"/>
      <w:bookmarkStart w:id="21" w:name="_1._Protecting_Youth"/>
      <w:bookmarkStart w:id="22" w:name="_1.Toronto_Gets_Daycare"/>
      <w:bookmarkStart w:id="23" w:name="_1._New_Supports"/>
      <w:bookmarkStart w:id="24" w:name="_1._Kids_Need"/>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noProof w:val="0"/>
          <w:sz w:val="22"/>
          <w:lang w:val="en-CA"/>
        </w:rPr>
        <w:t xml:space="preserve">1. </w:t>
      </w:r>
      <w:r w:rsidRPr="00360F04">
        <w:rPr>
          <w:noProof w:val="0"/>
          <w:sz w:val="22"/>
          <w:lang w:val="en-CA"/>
        </w:rPr>
        <w:t>Kids Need to Offset ‘Screen Time’ with ‘Nature Time’</w:t>
      </w:r>
    </w:p>
    <w:p w:rsidR="00EE4363" w:rsidRPr="00360F04" w:rsidRDefault="00EE4363" w:rsidP="00EE4363">
      <w:pPr>
        <w:pStyle w:val="Heading1"/>
        <w:rPr>
          <w:b w:val="0"/>
          <w:noProof w:val="0"/>
          <w:sz w:val="22"/>
          <w:lang w:val="en-CA"/>
        </w:rPr>
      </w:pPr>
    </w:p>
    <w:p w:rsidR="00EE4363" w:rsidRPr="00360F04" w:rsidRDefault="00EE4363" w:rsidP="00EE4363">
      <w:pPr>
        <w:pStyle w:val="Heading1"/>
        <w:rPr>
          <w:b w:val="0"/>
          <w:noProof w:val="0"/>
          <w:sz w:val="22"/>
          <w:lang w:val="en-CA"/>
        </w:rPr>
      </w:pPr>
      <w:r>
        <w:rPr>
          <w:b w:val="0"/>
          <w:noProof w:val="0"/>
          <w:sz w:val="22"/>
          <w:lang w:val="en-CA"/>
        </w:rPr>
        <w:t xml:space="preserve">This article </w:t>
      </w:r>
      <w:r w:rsidRPr="00360F04">
        <w:rPr>
          <w:b w:val="0"/>
          <w:noProof w:val="0"/>
          <w:sz w:val="22"/>
          <w:lang w:val="en-CA"/>
        </w:rPr>
        <w:t>(Dakin, 2014, February 26)</w:t>
      </w:r>
      <w:r>
        <w:rPr>
          <w:b w:val="0"/>
          <w:noProof w:val="0"/>
          <w:sz w:val="22"/>
          <w:lang w:val="en-CA"/>
        </w:rPr>
        <w:t xml:space="preserve"> discusses offsetting “screen time” with “nature time”. Richard Louv, author of “The Nature Principle” coined the term “nature deficit disorder”. He explains that emerging evidence suggests that not spending much time outdoors can be connected to rising rates of depression, Attention Deficit Disorder (ADD), Vitamin D deficiency, and child obesity. He claims that spending time in nature has a wide range of benefits for physical and mental health.</w:t>
      </w:r>
    </w:p>
    <w:p w:rsidR="00EE4363" w:rsidRPr="00360F04" w:rsidRDefault="00EE4363" w:rsidP="00EE4363">
      <w:pPr>
        <w:pStyle w:val="Heading1"/>
        <w:rPr>
          <w:b w:val="0"/>
          <w:noProof w:val="0"/>
          <w:sz w:val="22"/>
          <w:lang w:val="en-CA"/>
        </w:rPr>
      </w:pPr>
      <w:hyperlink r:id="rId10" w:history="1">
        <w:r w:rsidRPr="00360F04">
          <w:rPr>
            <w:rStyle w:val="Hyperlink"/>
            <w:b w:val="0"/>
            <w:noProof w:val="0"/>
            <w:sz w:val="22"/>
            <w:lang w:val="en-CA"/>
          </w:rPr>
          <w:t>http://www.cbc.ca/news/health/kids-need-to-offset-screen-time-with-nature-time-1.2543165</w:t>
        </w:r>
      </w:hyperlink>
      <w:r w:rsidRPr="00360F04">
        <w:rPr>
          <w:b w:val="0"/>
          <w:noProof w:val="0"/>
          <w:sz w:val="22"/>
          <w:lang w:val="en-CA"/>
        </w:rPr>
        <w:t xml:space="preserve"> </w:t>
      </w:r>
    </w:p>
    <w:p w:rsidR="00EE4363" w:rsidRPr="00360F04" w:rsidRDefault="00EE4363" w:rsidP="00EE4363">
      <w:pPr>
        <w:pStyle w:val="Heading1"/>
        <w:rPr>
          <w:noProof w:val="0"/>
          <w:sz w:val="22"/>
          <w:lang w:val="en-CA"/>
        </w:rPr>
      </w:pPr>
    </w:p>
    <w:p w:rsidR="00EE4363" w:rsidRPr="00360F04" w:rsidRDefault="00EE4363" w:rsidP="00EE4363">
      <w:pPr>
        <w:pStyle w:val="Heading1"/>
        <w:rPr>
          <w:noProof w:val="0"/>
          <w:sz w:val="22"/>
          <w:lang w:val="en-CA"/>
        </w:rPr>
      </w:pPr>
      <w:bookmarkStart w:id="25" w:name="_2._Ontario_Sharing"/>
      <w:bookmarkEnd w:id="25"/>
      <w:r>
        <w:rPr>
          <w:noProof w:val="0"/>
          <w:sz w:val="22"/>
          <w:lang w:val="en-CA"/>
        </w:rPr>
        <w:t xml:space="preserve">2. </w:t>
      </w:r>
      <w:r w:rsidRPr="00360F04">
        <w:rPr>
          <w:noProof w:val="0"/>
          <w:sz w:val="22"/>
          <w:lang w:val="en-CA"/>
        </w:rPr>
        <w:t>Ontario Sharing Cost of IVF to Help People Who Cannot Conceive Children</w:t>
      </w:r>
    </w:p>
    <w:p w:rsidR="00EE4363" w:rsidRPr="00360F04" w:rsidRDefault="00EE4363" w:rsidP="00EE4363">
      <w:pPr>
        <w:pStyle w:val="Heading3"/>
        <w:spacing w:before="0" w:after="0"/>
        <w:rPr>
          <w:b w:val="0"/>
          <w:sz w:val="22"/>
          <w:szCs w:val="22"/>
        </w:rPr>
      </w:pPr>
      <w:r w:rsidRPr="00360F04">
        <w:rPr>
          <w:b w:val="0"/>
          <w:sz w:val="22"/>
          <w:szCs w:val="22"/>
        </w:rPr>
        <w:t>(</w:t>
      </w:r>
      <w:proofErr w:type="gramStart"/>
      <w:r w:rsidRPr="00360F04">
        <w:rPr>
          <w:b w:val="0"/>
          <w:sz w:val="22"/>
          <w:szCs w:val="22"/>
        </w:rPr>
        <w:t>available</w:t>
      </w:r>
      <w:proofErr w:type="gramEnd"/>
      <w:r w:rsidRPr="00360F04">
        <w:rPr>
          <w:b w:val="0"/>
          <w:sz w:val="22"/>
          <w:szCs w:val="22"/>
        </w:rPr>
        <w:t xml:space="preserve"> in French)</w:t>
      </w:r>
    </w:p>
    <w:p w:rsidR="00EE4363" w:rsidRPr="00360F04" w:rsidRDefault="00EE4363" w:rsidP="00EE4363"/>
    <w:p w:rsidR="00EE4363" w:rsidRPr="00360F04" w:rsidRDefault="00EE4363" w:rsidP="00EE4363">
      <w:pPr>
        <w:pStyle w:val="NoSpacing"/>
      </w:pPr>
      <w:r w:rsidRPr="00360F04">
        <w:t xml:space="preserve">Beginning in 2015, the Government of Ontario (2014, April 10) proposes to expand its funding for infertility services </w:t>
      </w:r>
      <w:r>
        <w:t>by contributing</w:t>
      </w:r>
      <w:r w:rsidRPr="00360F04">
        <w:t xml:space="preserve"> to the costs of one cycle of </w:t>
      </w:r>
      <w:r>
        <w:t>IVF</w:t>
      </w:r>
      <w:r w:rsidRPr="00360F04">
        <w:t xml:space="preserve"> per patient for all forms of infertility. This will not include the cost of the associated drug treatments and ancillary services, which will continue to be paid for by families or their health plans.</w:t>
      </w:r>
    </w:p>
    <w:p w:rsidR="00EE4363" w:rsidRPr="00360F04" w:rsidRDefault="00EE4363" w:rsidP="00EE4363">
      <w:pPr>
        <w:pStyle w:val="NoSpacing"/>
        <w:rPr>
          <w:lang w:val="fr-CA"/>
        </w:rPr>
      </w:pPr>
      <w:r w:rsidRPr="00360F04">
        <w:rPr>
          <w:lang w:val="fr-CA"/>
        </w:rPr>
        <w:t xml:space="preserve">EN: </w:t>
      </w:r>
      <w:hyperlink r:id="rId11" w:history="1">
        <w:r w:rsidRPr="00360F04">
          <w:rPr>
            <w:rStyle w:val="Hyperlink"/>
            <w:lang w:val="fr-CA"/>
          </w:rPr>
          <w:t>http://news.ontario.ca/mohltc/en/2014/04/improving-access-to-safe-fertility-treatments.html?utm_source=ondemand&amp;utm_medium=email&amp;utm_campaign=p</w:t>
        </w:r>
      </w:hyperlink>
    </w:p>
    <w:p w:rsidR="00EE4363" w:rsidRPr="00360F04" w:rsidRDefault="00EE4363" w:rsidP="00EE4363">
      <w:pPr>
        <w:pStyle w:val="NoSpacing"/>
      </w:pPr>
      <w:r w:rsidRPr="00360F04">
        <w:t xml:space="preserve">FR: </w:t>
      </w:r>
      <w:hyperlink r:id="rId12" w:history="1">
        <w:r w:rsidRPr="00360F04">
          <w:rPr>
            <w:rStyle w:val="Hyperlink"/>
          </w:rPr>
          <w:t>http://news.ontario.ca/mohltc/fr/2014/04/amelioration-de-lacces-aux-traitements-de-linfertilite.html</w:t>
        </w:r>
      </w:hyperlink>
      <w:r w:rsidRPr="00360F04">
        <w:t xml:space="preserve"> </w:t>
      </w:r>
    </w:p>
    <w:p w:rsidR="00EE4363" w:rsidRPr="00360F04" w:rsidRDefault="00EE4363" w:rsidP="00EE4363"/>
    <w:p w:rsidR="00EE4363" w:rsidRPr="00360F04" w:rsidRDefault="00EE4363" w:rsidP="00EE4363">
      <w:pPr>
        <w:pStyle w:val="Heading1"/>
        <w:rPr>
          <w:noProof w:val="0"/>
          <w:sz w:val="22"/>
          <w:lang w:val="en-CA"/>
        </w:rPr>
      </w:pPr>
      <w:bookmarkStart w:id="26" w:name="_7._Why_You"/>
      <w:bookmarkStart w:id="27" w:name="_3._Ontario_Expanding"/>
      <w:bookmarkEnd w:id="26"/>
      <w:bookmarkEnd w:id="27"/>
      <w:r>
        <w:rPr>
          <w:noProof w:val="0"/>
          <w:sz w:val="22"/>
          <w:lang w:val="en-CA"/>
        </w:rPr>
        <w:t xml:space="preserve">3. </w:t>
      </w:r>
      <w:r w:rsidRPr="00360F04">
        <w:rPr>
          <w:noProof w:val="0"/>
          <w:sz w:val="22"/>
          <w:lang w:val="en-CA"/>
        </w:rPr>
        <w:t>Ontario Expanding Student Nutrition Program</w:t>
      </w:r>
    </w:p>
    <w:p w:rsidR="00EE4363" w:rsidRPr="00360F04" w:rsidRDefault="00EE4363" w:rsidP="00EE4363">
      <w:pPr>
        <w:pStyle w:val="Heading3"/>
        <w:spacing w:before="0" w:after="0"/>
        <w:rPr>
          <w:b w:val="0"/>
          <w:sz w:val="22"/>
          <w:szCs w:val="22"/>
        </w:rPr>
      </w:pPr>
      <w:r w:rsidRPr="00360F04">
        <w:rPr>
          <w:b w:val="0"/>
          <w:sz w:val="22"/>
          <w:szCs w:val="22"/>
        </w:rPr>
        <w:t>(</w:t>
      </w:r>
      <w:proofErr w:type="gramStart"/>
      <w:r w:rsidRPr="00360F04">
        <w:rPr>
          <w:b w:val="0"/>
          <w:sz w:val="22"/>
          <w:szCs w:val="22"/>
        </w:rPr>
        <w:t>available</w:t>
      </w:r>
      <w:proofErr w:type="gramEnd"/>
      <w:r w:rsidRPr="00360F04">
        <w:rPr>
          <w:b w:val="0"/>
          <w:sz w:val="22"/>
          <w:szCs w:val="22"/>
        </w:rPr>
        <w:t xml:space="preserve"> in French)</w:t>
      </w:r>
    </w:p>
    <w:p w:rsidR="00EE4363" w:rsidRPr="00360F04" w:rsidRDefault="00EE4363" w:rsidP="00EE4363"/>
    <w:p w:rsidR="00EE4363" w:rsidRPr="00360F04" w:rsidRDefault="00EE4363" w:rsidP="00EE4363">
      <w:pPr>
        <w:pStyle w:val="NoSpacing"/>
      </w:pPr>
      <w:r w:rsidRPr="00360F04">
        <w:t xml:space="preserve">The Government of Ontario (2014, April 7) announced that it is expanding and enhancing its Student Nutrition program to reach 56,000 more children and youth. The </w:t>
      </w:r>
      <w:r w:rsidRPr="00360F04">
        <w:lastRenderedPageBreak/>
        <w:t xml:space="preserve">investment of $32 million over the next three years is part of its five year plan to enhance the program. </w:t>
      </w:r>
    </w:p>
    <w:p w:rsidR="00EE4363" w:rsidRPr="00360F04" w:rsidRDefault="00EE4363" w:rsidP="00EE4363">
      <w:pPr>
        <w:rPr>
          <w:lang w:val="fr-CA"/>
        </w:rPr>
      </w:pPr>
      <w:r w:rsidRPr="00360F04">
        <w:rPr>
          <w:lang w:val="fr-CA"/>
        </w:rPr>
        <w:t xml:space="preserve">EN: </w:t>
      </w:r>
      <w:hyperlink r:id="rId13" w:history="1">
        <w:r w:rsidRPr="00360F04">
          <w:rPr>
            <w:rStyle w:val="Hyperlink"/>
            <w:lang w:val="fr-CA"/>
          </w:rPr>
          <w:t>http://news.ontario.ca/mof/en/2014/04/food-for-thought-for-more-ontario-students.html?utm_source=ondemand&amp;utm_medium=email&amp;utm_campaign=p</w:t>
        </w:r>
      </w:hyperlink>
      <w:r w:rsidRPr="00360F04">
        <w:rPr>
          <w:lang w:val="fr-CA"/>
        </w:rPr>
        <w:t xml:space="preserve"> </w:t>
      </w:r>
    </w:p>
    <w:p w:rsidR="00EE4363" w:rsidRPr="00360F04" w:rsidRDefault="00EE4363" w:rsidP="00EE4363">
      <w:pPr>
        <w:pStyle w:val="NoSpacing"/>
        <w:rPr>
          <w:lang w:val="fr-CA"/>
        </w:rPr>
      </w:pPr>
      <w:r w:rsidRPr="00360F04">
        <w:rPr>
          <w:lang w:val="fr-CA"/>
        </w:rPr>
        <w:t xml:space="preserve">FR: </w:t>
      </w:r>
      <w:hyperlink r:id="rId14" w:history="1">
        <w:r w:rsidRPr="00360F04">
          <w:rPr>
            <w:rStyle w:val="Hyperlink"/>
            <w:lang w:val="fr-CA"/>
          </w:rPr>
          <w:t>http://news.ontario.ca/mof/fr/2014/04/nourriture-pour-lesprit-pour-un-plus-grand-nombre-deleves-de-lontario.html</w:t>
        </w:r>
      </w:hyperlink>
      <w:r w:rsidRPr="00360F04">
        <w:rPr>
          <w:lang w:val="fr-CA"/>
        </w:rPr>
        <w:t xml:space="preserve"> </w:t>
      </w:r>
    </w:p>
    <w:p w:rsidR="00EE4363" w:rsidRPr="000A0560" w:rsidRDefault="00EE4363" w:rsidP="00EE4363">
      <w:pPr>
        <w:pStyle w:val="Heading1"/>
        <w:rPr>
          <w:noProof w:val="0"/>
          <w:sz w:val="22"/>
          <w:lang w:val="fr-CA"/>
        </w:rPr>
      </w:pPr>
    </w:p>
    <w:p w:rsidR="00EE4363" w:rsidRPr="000A0560" w:rsidRDefault="00EE4363" w:rsidP="00EE4363">
      <w:pPr>
        <w:pStyle w:val="Heading1"/>
        <w:rPr>
          <w:noProof w:val="0"/>
          <w:sz w:val="22"/>
          <w:lang w:val="fr-CA"/>
        </w:rPr>
      </w:pPr>
    </w:p>
    <w:p w:rsidR="00EE4363" w:rsidRPr="006A5EF1" w:rsidRDefault="00EE4363" w:rsidP="00EE4363">
      <w:pPr>
        <w:pStyle w:val="Heading1"/>
        <w:rPr>
          <w:noProof w:val="0"/>
          <w:lang w:val="en-CA"/>
        </w:rPr>
      </w:pPr>
      <w:r w:rsidRPr="006A5EF1">
        <w:rPr>
          <w:lang w:val="en-CA" w:eastAsia="en-CA"/>
        </w:rPr>
        <w:drawing>
          <wp:inline distT="0" distB="0" distL="0" distR="0" wp14:anchorId="15522527" wp14:editId="0B680D6E">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28" w:name="_II._RECENT_REPORTS"/>
      <w:bookmarkStart w:id="29" w:name="_II._RECENT_REPORTS_1"/>
      <w:bookmarkEnd w:id="28"/>
      <w:bookmarkEnd w:id="29"/>
    </w:p>
    <w:p w:rsidR="00EE4363" w:rsidRPr="006A5EF1" w:rsidRDefault="00EE4363" w:rsidP="00EE4363">
      <w:pPr>
        <w:pStyle w:val="Heading1"/>
        <w:rPr>
          <w:noProof w:val="0"/>
          <w:sz w:val="36"/>
          <w:szCs w:val="36"/>
          <w:lang w:val="en-CA"/>
        </w:rPr>
      </w:pPr>
      <w:r w:rsidRPr="006A5EF1">
        <w:rPr>
          <w:noProof w:val="0"/>
          <w:sz w:val="36"/>
          <w:szCs w:val="36"/>
          <w:lang w:val="en-CA"/>
        </w:rPr>
        <w:t>II. RECENT REPORTS AND RESEARCH</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31D7FAA5" wp14:editId="45B762EF">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360F04" w:rsidRDefault="00EE4363" w:rsidP="00EE4363">
      <w:pPr>
        <w:pStyle w:val="Heading1"/>
        <w:rPr>
          <w:rFonts w:cs="Arial"/>
          <w:noProof w:val="0"/>
          <w:sz w:val="22"/>
          <w:lang w:val="en-CA"/>
        </w:rPr>
      </w:pPr>
      <w:bookmarkStart w:id="30" w:name="_6._FAMILY_IS"/>
      <w:bookmarkStart w:id="31" w:name="_5._INDIVIDUAL_AND"/>
      <w:bookmarkStart w:id="32" w:name="_8._VITAL_COMMUNITIES,"/>
      <w:bookmarkStart w:id="33" w:name="_8._Canada’s_Low-Risk"/>
      <w:bookmarkStart w:id="34" w:name="_9._Cesarean_deliveries"/>
      <w:bookmarkStart w:id="35" w:name="_11._The_6"/>
      <w:bookmarkStart w:id="36" w:name="_14.__NUTRIMENTHE"/>
      <w:bookmarkStart w:id="37" w:name="_5._Preschools_Reduce"/>
      <w:bookmarkStart w:id="38" w:name="_7._Bilingual_Children"/>
      <w:bookmarkStart w:id="39" w:name="_8.__Infant"/>
      <w:bookmarkStart w:id="40" w:name="_9.__Reproductive"/>
      <w:bookmarkStart w:id="41" w:name="_10.__Effects"/>
      <w:bookmarkStart w:id="42" w:name="_10.__The"/>
      <w:bookmarkStart w:id="43" w:name="_11.__Risk"/>
      <w:bookmarkStart w:id="44" w:name="_12.__Is"/>
      <w:bookmarkStart w:id="45" w:name="_12.__Do"/>
      <w:bookmarkStart w:id="46" w:name="_14.__Kids:"/>
      <w:bookmarkStart w:id="47" w:name="_16._Nitrous_Oxide"/>
      <w:bookmarkStart w:id="48" w:name="_16._Separate_care"/>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E4363" w:rsidRPr="00360F04" w:rsidRDefault="00EE4363" w:rsidP="00EE4363">
      <w:pPr>
        <w:pStyle w:val="Heading1"/>
        <w:rPr>
          <w:rFonts w:cs="Arial"/>
          <w:i/>
          <w:noProof w:val="0"/>
          <w:sz w:val="22"/>
          <w:lang w:val="en-CA"/>
        </w:rPr>
      </w:pPr>
      <w:r w:rsidRPr="00360F04">
        <w:rPr>
          <w:rFonts w:cs="Arial"/>
          <w:i/>
          <w:noProof w:val="0"/>
          <w:sz w:val="22"/>
          <w:lang w:val="en-CA"/>
        </w:rPr>
        <w:t>* indicates journal subscription required for full text access</w:t>
      </w:r>
    </w:p>
    <w:p w:rsidR="00EE4363" w:rsidRDefault="00EE4363" w:rsidP="00EE4363">
      <w:pPr>
        <w:pStyle w:val="NoSpacing"/>
        <w:rPr>
          <w:rFonts w:cs="Arial"/>
          <w:b/>
        </w:rPr>
      </w:pPr>
      <w:bookmarkStart w:id="49" w:name="_5._Revisiting_Work-Life"/>
      <w:bookmarkStart w:id="50" w:name="_6._Revisiting_Work-Life"/>
      <w:bookmarkStart w:id="51" w:name="_3._Social_Marketing"/>
      <w:bookmarkStart w:id="52" w:name="_*_3._Maternal"/>
      <w:bookmarkStart w:id="53" w:name="_2._Doxylamine-Pyridoxine_Combo"/>
      <w:bookmarkEnd w:id="49"/>
      <w:bookmarkEnd w:id="50"/>
      <w:bookmarkEnd w:id="51"/>
      <w:bookmarkEnd w:id="52"/>
      <w:bookmarkEnd w:id="53"/>
    </w:p>
    <w:p w:rsidR="00EE4363" w:rsidRPr="00360F04" w:rsidRDefault="00EE4363" w:rsidP="00EE4363">
      <w:pPr>
        <w:pStyle w:val="Heading1"/>
      </w:pPr>
      <w:bookmarkStart w:id="54" w:name="_4._Perinatal_Services"/>
      <w:bookmarkEnd w:id="54"/>
      <w:r>
        <w:t xml:space="preserve">4. </w:t>
      </w:r>
      <w:r w:rsidRPr="00360F04">
        <w:t>Perinatal Services BC: Provincial Perinatal Guidelines: Population and Public Health Prenatal Care Pathway</w:t>
      </w:r>
    </w:p>
    <w:p w:rsidR="00EE4363" w:rsidRPr="00360F04" w:rsidRDefault="00EE4363" w:rsidP="00EE4363">
      <w:pPr>
        <w:pStyle w:val="NoSpacing"/>
        <w:rPr>
          <w:rFonts w:cs="Arial"/>
        </w:rPr>
      </w:pPr>
    </w:p>
    <w:p w:rsidR="00EE4363" w:rsidRPr="00360F04" w:rsidRDefault="00EE4363" w:rsidP="00EE4363">
      <w:pPr>
        <w:pStyle w:val="NoSpacing"/>
        <w:ind w:left="720" w:hanging="720"/>
        <w:rPr>
          <w:rFonts w:cs="Arial"/>
          <w:b/>
        </w:rPr>
      </w:pPr>
      <w:proofErr w:type="gramStart"/>
      <w:r w:rsidRPr="00360F04">
        <w:rPr>
          <w:rFonts w:cs="Arial"/>
        </w:rPr>
        <w:t>Perinatal Services BC.</w:t>
      </w:r>
      <w:proofErr w:type="gramEnd"/>
      <w:r w:rsidRPr="00360F04">
        <w:rPr>
          <w:rFonts w:cs="Arial"/>
        </w:rPr>
        <w:t xml:space="preserve"> (2014). </w:t>
      </w:r>
      <w:r w:rsidRPr="00F33713">
        <w:rPr>
          <w:rFonts w:cs="Arial"/>
          <w:i/>
        </w:rPr>
        <w:t>Perinatal Services BC: Provincial perinatal guidelines: population and public health prenatal care pathway</w:t>
      </w:r>
      <w:r w:rsidRPr="00360F04">
        <w:rPr>
          <w:rFonts w:cs="Arial"/>
        </w:rPr>
        <w:t xml:space="preserve">. Retrieved from </w:t>
      </w:r>
      <w:hyperlink r:id="rId15" w:history="1">
        <w:r w:rsidRPr="00360F04">
          <w:rPr>
            <w:rStyle w:val="Hyperlink"/>
            <w:rFonts w:cs="Arial"/>
          </w:rPr>
          <w:t>http://www.perinatalservicesbc.ca/NR/rdonlyres/E829EE42-30AE-4634-9A99-7A1A1C63B0B8/0/PSBC_PrenatalCarePathway.pdf</w:t>
        </w:r>
      </w:hyperlink>
      <w:r w:rsidRPr="00360F04">
        <w:rPr>
          <w:rFonts w:cs="Arial"/>
        </w:rPr>
        <w:t xml:space="preserve"> </w:t>
      </w:r>
    </w:p>
    <w:p w:rsidR="00EE4363" w:rsidRPr="00360F04" w:rsidRDefault="00EE4363" w:rsidP="00EE4363">
      <w:pPr>
        <w:pStyle w:val="NoSpacing"/>
        <w:rPr>
          <w:rFonts w:cs="Arial"/>
        </w:rPr>
      </w:pPr>
    </w:p>
    <w:p w:rsidR="00EE4363" w:rsidRPr="00360F04" w:rsidRDefault="00EE4363" w:rsidP="00EE4363">
      <w:pPr>
        <w:pStyle w:val="NoSpacing"/>
        <w:rPr>
          <w:rFonts w:cs="Arial"/>
        </w:rPr>
      </w:pPr>
      <w:r w:rsidRPr="00360F04">
        <w:rPr>
          <w:rFonts w:cs="Arial"/>
        </w:rPr>
        <w:t xml:space="preserve">EXCERPT: </w:t>
      </w:r>
    </w:p>
    <w:p w:rsidR="00EE4363" w:rsidRPr="00360F04" w:rsidRDefault="00EE4363" w:rsidP="00EE4363">
      <w:pPr>
        <w:pStyle w:val="NoSpacing"/>
        <w:rPr>
          <w:rFonts w:cs="Arial"/>
        </w:rPr>
      </w:pPr>
    </w:p>
    <w:p w:rsidR="00EE4363" w:rsidRPr="00C33C33" w:rsidRDefault="00EE4363" w:rsidP="00EE4363">
      <w:pPr>
        <w:autoSpaceDE w:val="0"/>
        <w:autoSpaceDN w:val="0"/>
        <w:adjustRightInd w:val="0"/>
        <w:rPr>
          <w:rFonts w:eastAsia="Calibri" w:cs="Arial"/>
        </w:rPr>
      </w:pPr>
      <w:r w:rsidRPr="00360F04">
        <w:rPr>
          <w:rFonts w:eastAsia="Calibri" w:cs="Arial"/>
        </w:rPr>
        <w:t>The Prenatal Care Pathway has been developed to be a health promotion practice support tool for public health nurses working with pregnant women and their families. It has been informed by evidence, practice, and framed in the public health principles of population health, health promotion and health equity. Within this framework, the Pathway identifies key aspects of prenatal support that can be</w:t>
      </w:r>
      <w:r>
        <w:rPr>
          <w:rFonts w:eastAsia="Calibri" w:cs="Arial"/>
        </w:rPr>
        <w:t xml:space="preserve"> provided to promote the health </w:t>
      </w:r>
      <w:r w:rsidRPr="00360F04">
        <w:rPr>
          <w:rFonts w:cs="Arial"/>
        </w:rPr>
        <w:t>of pregnant women and their families.</w:t>
      </w:r>
    </w:p>
    <w:p w:rsidR="00EE4363" w:rsidRPr="00360F04" w:rsidRDefault="00EE4363" w:rsidP="00EE4363">
      <w:pPr>
        <w:pStyle w:val="Heading1"/>
        <w:rPr>
          <w:rFonts w:cs="Arial"/>
          <w:b w:val="0"/>
          <w:noProof w:val="0"/>
          <w:sz w:val="22"/>
          <w:lang w:val="en-CA"/>
        </w:rPr>
      </w:pPr>
      <w:hyperlink r:id="rId16" w:history="1">
        <w:r w:rsidRPr="00360F04">
          <w:rPr>
            <w:rStyle w:val="Hyperlink"/>
            <w:rFonts w:cs="Arial"/>
            <w:b w:val="0"/>
            <w:sz w:val="22"/>
          </w:rPr>
          <w:t>http://www.perinatalservicesbc.ca/NR/rdonlyres/E829EE42-30AE-4634-9A99-7A1A1C63B0B8/0/PSBC_PrenatalCarePathway.pdf</w:t>
        </w:r>
      </w:hyperlink>
    </w:p>
    <w:p w:rsidR="00EE4363" w:rsidRPr="00360F04" w:rsidRDefault="00EE4363" w:rsidP="00EE4363">
      <w:pPr>
        <w:pStyle w:val="NoSpacing"/>
        <w:rPr>
          <w:rFonts w:cs="Arial"/>
          <w:b/>
        </w:rPr>
      </w:pPr>
    </w:p>
    <w:p w:rsidR="00EE4363" w:rsidRPr="00360F04" w:rsidRDefault="00EE4363" w:rsidP="00EE4363">
      <w:pPr>
        <w:pStyle w:val="Heading1"/>
      </w:pPr>
      <w:bookmarkStart w:id="55" w:name="_5._Reducing_the"/>
      <w:bookmarkEnd w:id="55"/>
      <w:r>
        <w:t xml:space="preserve">5. </w:t>
      </w:r>
      <w:r w:rsidRPr="00360F04">
        <w:t>Reducing the Decline in Physical Activity During Pregnancy: A Systematic Review of Behaviour Change Interventions</w:t>
      </w:r>
    </w:p>
    <w:p w:rsidR="00EE4363" w:rsidRPr="00360F04" w:rsidRDefault="00EE4363" w:rsidP="00EE4363">
      <w:pPr>
        <w:pStyle w:val="NoSpacing"/>
        <w:rPr>
          <w:rFonts w:cs="Arial"/>
          <w:b/>
        </w:rPr>
      </w:pPr>
    </w:p>
    <w:p w:rsidR="00EE4363" w:rsidRPr="00360F04" w:rsidRDefault="00EE4363" w:rsidP="00EE4363">
      <w:pPr>
        <w:pStyle w:val="NoSpacing"/>
        <w:ind w:left="720" w:hanging="720"/>
        <w:rPr>
          <w:rFonts w:cs="Arial"/>
        </w:rPr>
      </w:pPr>
      <w:r w:rsidRPr="00360F04">
        <w:rPr>
          <w:rFonts w:cs="Arial"/>
        </w:rPr>
        <w:t xml:space="preserve">Currie, S., Sinclair, M., Murphy, M. H., Madden, E., Dunwoody, L., &amp; Liddle, D. (2013). </w:t>
      </w:r>
      <w:proofErr w:type="gramStart"/>
      <w:r w:rsidRPr="00360F04">
        <w:rPr>
          <w:rFonts w:cs="Arial"/>
        </w:rPr>
        <w:t>Reducing the decline in physical activity during pregnancy: A systematic review of behaviour change intervetions.</w:t>
      </w:r>
      <w:proofErr w:type="gramEnd"/>
      <w:r w:rsidRPr="00360F04">
        <w:rPr>
          <w:rFonts w:cs="Arial"/>
        </w:rPr>
        <w:t xml:space="preserve"> </w:t>
      </w:r>
      <w:r w:rsidRPr="00360F04">
        <w:rPr>
          <w:rFonts w:cs="Arial"/>
          <w:i/>
        </w:rPr>
        <w:t>PLoS One</w:t>
      </w:r>
      <w:r w:rsidRPr="00360F04">
        <w:rPr>
          <w:rFonts w:cs="Arial"/>
        </w:rPr>
        <w:t xml:space="preserve">, 14(8), e66385. </w:t>
      </w:r>
      <w:proofErr w:type="gramStart"/>
      <w:r w:rsidRPr="00360F04">
        <w:rPr>
          <w:rFonts w:cs="Arial"/>
        </w:rPr>
        <w:t>doi</w:t>
      </w:r>
      <w:proofErr w:type="gramEnd"/>
      <w:r w:rsidRPr="00360F04">
        <w:rPr>
          <w:rFonts w:cs="Arial"/>
        </w:rPr>
        <w:t>: 10.1371/journal.pone.0066385.</w:t>
      </w:r>
    </w:p>
    <w:p w:rsidR="00EE4363" w:rsidRPr="00360F04" w:rsidRDefault="00EE4363" w:rsidP="00EE4363">
      <w:pPr>
        <w:pStyle w:val="NoSpacing"/>
        <w:rPr>
          <w:rFonts w:cs="Arial"/>
        </w:rPr>
      </w:pPr>
    </w:p>
    <w:p w:rsidR="00EE4363" w:rsidRPr="00360F04" w:rsidRDefault="00EE4363" w:rsidP="00EE4363">
      <w:pPr>
        <w:pStyle w:val="NoSpacing"/>
        <w:rPr>
          <w:rFonts w:cs="Arial"/>
        </w:rPr>
      </w:pPr>
      <w:r w:rsidRPr="00360F04">
        <w:rPr>
          <w:rFonts w:cs="Arial"/>
        </w:rPr>
        <w:t>ABSTRACT:</w:t>
      </w:r>
    </w:p>
    <w:p w:rsidR="00EE4363" w:rsidRPr="00F023A0" w:rsidRDefault="00EE4363" w:rsidP="00EE4363">
      <w:pPr>
        <w:pStyle w:val="NoSpacing"/>
        <w:rPr>
          <w:rFonts w:cs="Arial"/>
        </w:rPr>
      </w:pPr>
    </w:p>
    <w:p w:rsidR="00EE4363" w:rsidRPr="00F023A0" w:rsidRDefault="00EE4363" w:rsidP="00EE4363">
      <w:pPr>
        <w:pStyle w:val="Heading4"/>
        <w:spacing w:before="0" w:after="0"/>
        <w:rPr>
          <w:rFonts w:ascii="Arial" w:hAnsi="Arial" w:cs="Arial"/>
          <w:b w:val="0"/>
          <w:sz w:val="22"/>
          <w:szCs w:val="22"/>
        </w:rPr>
      </w:pPr>
      <w:r w:rsidRPr="00F023A0">
        <w:rPr>
          <w:rFonts w:ascii="Arial" w:hAnsi="Arial" w:cs="Arial"/>
          <w:b w:val="0"/>
          <w:sz w:val="22"/>
          <w:szCs w:val="22"/>
        </w:rPr>
        <w:t xml:space="preserve">PURPOSE: Physical activity (PA) typically declines throughout pregnancy. Low levels of PA are associated with excessive weight gain and subsequently increase risk of pre-eclampsia, gestational diabetes mellitus, hypertension disorders, delivery by caesarean section and stillbirth. Systematic reviews on PA during pregnancy have not explored the </w:t>
      </w:r>
      <w:r w:rsidRPr="00F023A0">
        <w:rPr>
          <w:rFonts w:ascii="Arial" w:hAnsi="Arial" w:cs="Arial"/>
          <w:b w:val="0"/>
          <w:sz w:val="22"/>
          <w:szCs w:val="22"/>
        </w:rPr>
        <w:lastRenderedPageBreak/>
        <w:t>efficacy of behaviour change techniques or related theory in altering PA behaviour. This systematic review evaluated the content of PA interventions to reduce the decline of PA in pregnant women with a specific emphasis on the behaviour change techniques employed to elicit this change.</w:t>
      </w:r>
    </w:p>
    <w:p w:rsidR="00EE4363" w:rsidRPr="00F023A0" w:rsidRDefault="00EE4363" w:rsidP="00EE4363">
      <w:pPr>
        <w:pStyle w:val="NormalWeb"/>
        <w:spacing w:before="0" w:beforeAutospacing="0" w:after="0" w:afterAutospacing="0"/>
        <w:rPr>
          <w:rFonts w:ascii="Arial" w:hAnsi="Arial" w:cs="Arial"/>
          <w:sz w:val="22"/>
          <w:szCs w:val="22"/>
        </w:rPr>
      </w:pPr>
    </w:p>
    <w:p w:rsidR="00EE4363" w:rsidRPr="00F023A0" w:rsidRDefault="00EE4363" w:rsidP="00EE4363">
      <w:pPr>
        <w:pStyle w:val="Heading4"/>
        <w:spacing w:before="0" w:after="0"/>
        <w:rPr>
          <w:rFonts w:ascii="Arial" w:hAnsi="Arial" w:cs="Arial"/>
          <w:b w:val="0"/>
          <w:sz w:val="22"/>
          <w:szCs w:val="22"/>
        </w:rPr>
      </w:pPr>
      <w:r w:rsidRPr="00F023A0">
        <w:rPr>
          <w:rFonts w:ascii="Arial" w:hAnsi="Arial" w:cs="Arial"/>
          <w:b w:val="0"/>
          <w:sz w:val="22"/>
          <w:szCs w:val="22"/>
        </w:rPr>
        <w:t>SEARCH AND REVIEW METHODOLOGY: Literature searches were conducted in eight databases. Strict inclusion and exclusion criteria were employed. Two reviewers independently evaluated each intervention using the behaviour change techniques (BCT) taxonomy to identify the specific behaviour change techniques employed. Two reviewers independently assessed the risk of bias using the guidelines from the Cochrane Collaboration. Overall quality was determined using the GRADE approach.</w:t>
      </w:r>
    </w:p>
    <w:p w:rsidR="00EE4363" w:rsidRPr="00F023A0" w:rsidRDefault="00EE4363" w:rsidP="00EE4363">
      <w:pPr>
        <w:pStyle w:val="Heading4"/>
        <w:spacing w:before="0" w:after="0"/>
        <w:rPr>
          <w:rFonts w:ascii="Arial" w:hAnsi="Arial" w:cs="Arial"/>
          <w:b w:val="0"/>
          <w:sz w:val="22"/>
          <w:szCs w:val="22"/>
        </w:rPr>
      </w:pPr>
    </w:p>
    <w:p w:rsidR="00EE4363" w:rsidRPr="00F023A0" w:rsidRDefault="00EE4363" w:rsidP="00EE4363">
      <w:pPr>
        <w:pStyle w:val="Heading4"/>
        <w:spacing w:before="0" w:after="0"/>
        <w:rPr>
          <w:rFonts w:ascii="Arial" w:hAnsi="Arial" w:cs="Arial"/>
          <w:b w:val="0"/>
          <w:sz w:val="22"/>
          <w:szCs w:val="22"/>
        </w:rPr>
      </w:pPr>
      <w:r w:rsidRPr="00F023A0">
        <w:rPr>
          <w:rFonts w:ascii="Arial" w:hAnsi="Arial" w:cs="Arial"/>
          <w:b w:val="0"/>
          <w:sz w:val="22"/>
          <w:szCs w:val="22"/>
        </w:rPr>
        <w:t>FINDINGS: A total of 1140 potentially eligible papers were identified from which 14 studies were selected for inclusion. Interventions included counselling (n = 6), structured exercise (n = 6) and education (n = 2). Common behaviour change techniques employed in these studies were goal setting and planning, feedback, repetition and substitution, shaping knowledge and comparison of behaviours. Regular face-to-face meetings were also commonly employed. PA change over time in intervention groups ranged from increases of 28% to decreases of 25%. In 8 out of 10 studies, which provided adequate data, participants in the intervention group were more physically active post intervention than controls.</w:t>
      </w:r>
    </w:p>
    <w:p w:rsidR="00EE4363" w:rsidRPr="00F023A0" w:rsidRDefault="00EE4363" w:rsidP="00EE4363">
      <w:pPr>
        <w:pStyle w:val="Heading4"/>
        <w:spacing w:before="0" w:after="0"/>
        <w:rPr>
          <w:rFonts w:ascii="Arial" w:hAnsi="Arial" w:cs="Arial"/>
          <w:b w:val="0"/>
          <w:sz w:val="22"/>
          <w:szCs w:val="22"/>
        </w:rPr>
      </w:pPr>
    </w:p>
    <w:p w:rsidR="00EE4363" w:rsidRPr="00F023A0" w:rsidRDefault="00EE4363" w:rsidP="00EE4363">
      <w:pPr>
        <w:pStyle w:val="Heading4"/>
        <w:spacing w:before="0" w:after="0"/>
        <w:rPr>
          <w:rFonts w:ascii="Arial" w:hAnsi="Arial" w:cs="Arial"/>
          <w:b w:val="0"/>
          <w:sz w:val="22"/>
          <w:szCs w:val="22"/>
        </w:rPr>
      </w:pPr>
      <w:r w:rsidRPr="00F023A0">
        <w:rPr>
          <w:rFonts w:ascii="Arial" w:hAnsi="Arial" w:cs="Arial"/>
          <w:b w:val="0"/>
          <w:sz w:val="22"/>
          <w:szCs w:val="22"/>
        </w:rPr>
        <w:t>CONCLUSIONS AND IMPLICATIONS: Physical activity interventions incorporating behaviour change techniques help reduce the decline in PA throughout pregnancy. Range of behaviour change techniques can be implemented to reduce this decline including goals and planning, shaping knowledge and comparison of outcomes. A lack of high quality interventions hampers conclusions of intervention effectiveness.</w:t>
      </w:r>
    </w:p>
    <w:p w:rsidR="00EE4363" w:rsidRPr="00F023A0" w:rsidRDefault="00EE4363" w:rsidP="00EE4363">
      <w:pPr>
        <w:pStyle w:val="NoSpacing"/>
        <w:rPr>
          <w:rFonts w:cs="Arial"/>
        </w:rPr>
      </w:pPr>
      <w:hyperlink r:id="rId17" w:history="1">
        <w:r w:rsidRPr="00F023A0">
          <w:rPr>
            <w:rStyle w:val="Hyperlink"/>
            <w:rFonts w:cs="Arial"/>
          </w:rPr>
          <w:t>http://www.plosone.org/article/info%3Adoi%2F10.1371%2Fjournal.pone.0066385</w:t>
        </w:r>
      </w:hyperlink>
    </w:p>
    <w:p w:rsidR="00EE4363" w:rsidRPr="00360F04" w:rsidRDefault="00EE4363" w:rsidP="00EE4363">
      <w:pPr>
        <w:pStyle w:val="NoSpacing"/>
        <w:rPr>
          <w:rFonts w:cs="Arial"/>
        </w:rPr>
      </w:pPr>
    </w:p>
    <w:p w:rsidR="00EE4363" w:rsidRPr="00360F04" w:rsidRDefault="00EE4363" w:rsidP="00EE4363">
      <w:pPr>
        <w:pStyle w:val="Heading1"/>
        <w:rPr>
          <w:rFonts w:cs="Arial"/>
          <w:sz w:val="22"/>
        </w:rPr>
      </w:pPr>
      <w:bookmarkStart w:id="56" w:name="skiptarget"/>
      <w:bookmarkStart w:id="57" w:name="_6._Family_and"/>
      <w:bookmarkEnd w:id="56"/>
      <w:bookmarkEnd w:id="57"/>
      <w:r>
        <w:rPr>
          <w:rFonts w:cs="Arial"/>
          <w:sz w:val="22"/>
        </w:rPr>
        <w:t xml:space="preserve">6. </w:t>
      </w:r>
      <w:r w:rsidRPr="00360F04">
        <w:rPr>
          <w:rFonts w:cs="Arial"/>
          <w:sz w:val="22"/>
        </w:rPr>
        <w:t>Family and carer smoking control programmes for reducing children's exposure to environmental tobacco smoke</w:t>
      </w:r>
    </w:p>
    <w:p w:rsidR="00EE4363" w:rsidRPr="00360F04" w:rsidRDefault="00EE4363" w:rsidP="00EE4363">
      <w:pPr>
        <w:pStyle w:val="NormalWeb"/>
        <w:spacing w:before="0" w:beforeAutospacing="0" w:after="0" w:afterAutospacing="0"/>
        <w:rPr>
          <w:rFonts w:ascii="Arial" w:hAnsi="Arial" w:cs="Arial"/>
          <w:bCs/>
          <w:sz w:val="22"/>
          <w:szCs w:val="22"/>
        </w:rPr>
      </w:pPr>
      <w:r w:rsidRPr="00360F04">
        <w:rPr>
          <w:rFonts w:ascii="Arial" w:hAnsi="Arial" w:cs="Arial"/>
          <w:bCs/>
          <w:sz w:val="22"/>
          <w:szCs w:val="22"/>
        </w:rPr>
        <w:t>(</w:t>
      </w:r>
      <w:proofErr w:type="gramStart"/>
      <w:r w:rsidRPr="00360F04">
        <w:rPr>
          <w:rFonts w:ascii="Arial" w:hAnsi="Arial" w:cs="Arial"/>
          <w:bCs/>
          <w:sz w:val="22"/>
          <w:szCs w:val="22"/>
        </w:rPr>
        <w:t>available</w:t>
      </w:r>
      <w:proofErr w:type="gramEnd"/>
      <w:r w:rsidRPr="00360F04">
        <w:rPr>
          <w:rFonts w:ascii="Arial" w:hAnsi="Arial" w:cs="Arial"/>
          <w:bCs/>
          <w:sz w:val="22"/>
          <w:szCs w:val="22"/>
        </w:rPr>
        <w:t xml:space="preserve"> in French)</w:t>
      </w:r>
    </w:p>
    <w:p w:rsidR="00EE4363" w:rsidRPr="00360F04" w:rsidRDefault="00EE4363" w:rsidP="00EE4363">
      <w:pPr>
        <w:pStyle w:val="NormalWeb"/>
        <w:spacing w:before="0" w:beforeAutospacing="0" w:after="0" w:afterAutospacing="0"/>
        <w:rPr>
          <w:rFonts w:ascii="Arial" w:hAnsi="Arial" w:cs="Arial"/>
          <w:b/>
          <w:bCs/>
          <w:sz w:val="22"/>
          <w:szCs w:val="22"/>
        </w:rPr>
      </w:pPr>
    </w:p>
    <w:p w:rsidR="00EE4363" w:rsidRPr="00F33713" w:rsidRDefault="00EE4363" w:rsidP="00EE4363">
      <w:pPr>
        <w:pStyle w:val="NormalWeb"/>
        <w:spacing w:before="0" w:beforeAutospacing="0" w:after="0" w:afterAutospacing="0"/>
        <w:ind w:left="720" w:hanging="720"/>
        <w:rPr>
          <w:rFonts w:ascii="Arial" w:hAnsi="Arial" w:cs="Arial"/>
          <w:bCs/>
          <w:sz w:val="22"/>
          <w:szCs w:val="22"/>
        </w:rPr>
      </w:pPr>
      <w:proofErr w:type="spellStart"/>
      <w:proofErr w:type="gramStart"/>
      <w:r>
        <w:rPr>
          <w:rFonts w:ascii="Arial" w:hAnsi="Arial" w:cs="Arial"/>
          <w:bCs/>
          <w:sz w:val="22"/>
          <w:szCs w:val="22"/>
        </w:rPr>
        <w:t>Baxi</w:t>
      </w:r>
      <w:proofErr w:type="spellEnd"/>
      <w:r>
        <w:rPr>
          <w:rFonts w:ascii="Arial" w:hAnsi="Arial" w:cs="Arial"/>
          <w:bCs/>
          <w:sz w:val="22"/>
          <w:szCs w:val="22"/>
        </w:rPr>
        <w:t xml:space="preserve">, R., Sharma, M., </w:t>
      </w:r>
      <w:proofErr w:type="spellStart"/>
      <w:r>
        <w:rPr>
          <w:rFonts w:ascii="Arial" w:hAnsi="Arial" w:cs="Arial"/>
          <w:bCs/>
          <w:sz w:val="22"/>
          <w:szCs w:val="22"/>
        </w:rPr>
        <w:t>Polnay</w:t>
      </w:r>
      <w:proofErr w:type="spellEnd"/>
      <w:r>
        <w:rPr>
          <w:rFonts w:ascii="Arial" w:hAnsi="Arial" w:cs="Arial"/>
          <w:bCs/>
          <w:sz w:val="22"/>
          <w:szCs w:val="22"/>
        </w:rPr>
        <w:t>, R. R., Priest, N., Waters, E., Spencer, N., &amp; Webster, P. (2014).</w:t>
      </w:r>
      <w:proofErr w:type="gramEnd"/>
      <w:r>
        <w:rPr>
          <w:rFonts w:ascii="Arial" w:hAnsi="Arial" w:cs="Arial"/>
          <w:bCs/>
          <w:sz w:val="22"/>
          <w:szCs w:val="22"/>
        </w:rPr>
        <w:t xml:space="preserve"> Can interventions for parents and people caring for children reduce children’s exposure to tobacco </w:t>
      </w:r>
      <w:proofErr w:type="gramStart"/>
      <w:r>
        <w:rPr>
          <w:rFonts w:ascii="Arial" w:hAnsi="Arial" w:cs="Arial"/>
          <w:bCs/>
          <w:sz w:val="22"/>
          <w:szCs w:val="22"/>
        </w:rPr>
        <w:t>smoke.</w:t>
      </w:r>
      <w:proofErr w:type="gramEnd"/>
      <w:r>
        <w:rPr>
          <w:rFonts w:ascii="Arial" w:hAnsi="Arial" w:cs="Arial"/>
          <w:bCs/>
          <w:sz w:val="22"/>
          <w:szCs w:val="22"/>
        </w:rPr>
        <w:t xml:space="preserve"> </w:t>
      </w:r>
      <w:proofErr w:type="gramStart"/>
      <w:r w:rsidRPr="00F33713">
        <w:rPr>
          <w:rFonts w:ascii="Arial" w:hAnsi="Arial" w:cs="Arial"/>
          <w:bCs/>
          <w:i/>
          <w:sz w:val="22"/>
          <w:szCs w:val="22"/>
        </w:rPr>
        <w:t>Cochrane Summaries.</w:t>
      </w:r>
      <w:proofErr w:type="gramEnd"/>
      <w:r>
        <w:rPr>
          <w:rFonts w:ascii="Arial" w:hAnsi="Arial" w:cs="Arial"/>
          <w:bCs/>
          <w:i/>
          <w:sz w:val="22"/>
          <w:szCs w:val="22"/>
        </w:rPr>
        <w:t xml:space="preserve"> </w:t>
      </w:r>
      <w:r>
        <w:rPr>
          <w:rFonts w:ascii="Arial" w:hAnsi="Arial" w:cs="Arial"/>
          <w:bCs/>
          <w:sz w:val="22"/>
          <w:szCs w:val="22"/>
        </w:rPr>
        <w:t xml:space="preserve">Retrieved from </w:t>
      </w:r>
      <w:hyperlink r:id="rId18" w:history="1">
        <w:r w:rsidRPr="00BD41A3">
          <w:rPr>
            <w:rStyle w:val="Hyperlink"/>
            <w:rFonts w:ascii="Arial" w:hAnsi="Arial" w:cs="Arial"/>
            <w:bCs/>
            <w:sz w:val="22"/>
            <w:szCs w:val="22"/>
          </w:rPr>
          <w:t>http://summaries.cochrane.org/CD001746/can-interventions-for-parents-and-people-caring-for-children-reduce-childrens-exposure-to-tobacco-smoke</w:t>
        </w:r>
      </w:hyperlink>
      <w:r>
        <w:rPr>
          <w:rFonts w:ascii="Arial" w:hAnsi="Arial" w:cs="Arial"/>
          <w:bCs/>
          <w:sz w:val="22"/>
          <w:szCs w:val="22"/>
        </w:rPr>
        <w:t xml:space="preserve"> </w:t>
      </w:r>
    </w:p>
    <w:p w:rsidR="00EE4363" w:rsidRDefault="00EE4363" w:rsidP="00EE4363">
      <w:pPr>
        <w:pStyle w:val="NormalWeb"/>
        <w:spacing w:before="0" w:beforeAutospacing="0" w:after="0" w:afterAutospacing="0"/>
        <w:rPr>
          <w:rFonts w:ascii="Arial" w:hAnsi="Arial" w:cs="Arial"/>
          <w:bCs/>
          <w:sz w:val="22"/>
          <w:szCs w:val="22"/>
        </w:rPr>
      </w:pPr>
    </w:p>
    <w:p w:rsidR="00EE4363" w:rsidRDefault="00EE4363" w:rsidP="00EE4363">
      <w:pPr>
        <w:pStyle w:val="NormalWeb"/>
        <w:spacing w:before="0" w:beforeAutospacing="0" w:after="0" w:afterAutospacing="0"/>
        <w:rPr>
          <w:rFonts w:ascii="Arial" w:hAnsi="Arial" w:cs="Arial"/>
          <w:bCs/>
          <w:sz w:val="22"/>
          <w:szCs w:val="22"/>
        </w:rPr>
      </w:pPr>
      <w:r>
        <w:rPr>
          <w:rFonts w:ascii="Arial" w:hAnsi="Arial" w:cs="Arial"/>
          <w:bCs/>
          <w:sz w:val="22"/>
          <w:szCs w:val="22"/>
        </w:rPr>
        <w:t>ABSTRACT:</w:t>
      </w:r>
    </w:p>
    <w:p w:rsidR="00EE4363" w:rsidRDefault="00EE4363" w:rsidP="00EE4363">
      <w:pPr>
        <w:pStyle w:val="NormalWeb"/>
        <w:spacing w:before="0" w:beforeAutospacing="0" w:after="0" w:afterAutospacing="0"/>
        <w:rPr>
          <w:rFonts w:ascii="Arial" w:hAnsi="Arial" w:cs="Arial"/>
          <w:bCs/>
          <w:sz w:val="22"/>
          <w:szCs w:val="22"/>
        </w:rPr>
      </w:pPr>
    </w:p>
    <w:p w:rsidR="00EE4363" w:rsidRPr="00F023A0" w:rsidRDefault="00EE4363" w:rsidP="00EE4363">
      <w:pPr>
        <w:pStyle w:val="NormalWeb"/>
        <w:spacing w:before="0" w:beforeAutospacing="0" w:after="0" w:afterAutospacing="0"/>
        <w:rPr>
          <w:rFonts w:ascii="Arial" w:hAnsi="Arial" w:cs="Arial"/>
          <w:sz w:val="22"/>
          <w:szCs w:val="22"/>
        </w:rPr>
      </w:pPr>
      <w:r w:rsidRPr="00F023A0">
        <w:rPr>
          <w:rFonts w:ascii="Arial" w:hAnsi="Arial" w:cs="Arial"/>
          <w:bCs/>
          <w:sz w:val="22"/>
          <w:szCs w:val="22"/>
        </w:rPr>
        <w:t>BACKGROUND:</w:t>
      </w:r>
      <w:r w:rsidRPr="00F023A0">
        <w:rPr>
          <w:rFonts w:ascii="Arial" w:hAnsi="Arial" w:cs="Arial"/>
          <w:sz w:val="22"/>
          <w:szCs w:val="22"/>
        </w:rPr>
        <w:t xml:space="preserve"> Children exposed to cigarette smoke (environmental tobacco smoke) are at greater risk of lung problems, infections and serious complications including sudden infant death syndrome. Preventing exposure to cigarette smoke in infancy and childhood might therefore significantly improve children's health worldwide. Parental smoking is a common source of cigarette exposure for children. Older children are also at risk of exposure to cigarette smoke in child care or educational settings.</w:t>
      </w:r>
    </w:p>
    <w:p w:rsidR="00EE4363" w:rsidRPr="00F023A0" w:rsidRDefault="00EE4363" w:rsidP="00EE4363">
      <w:pPr>
        <w:pStyle w:val="NormalWeb"/>
        <w:spacing w:before="0" w:beforeAutospacing="0" w:after="0" w:afterAutospacing="0"/>
        <w:rPr>
          <w:rFonts w:ascii="Arial" w:hAnsi="Arial" w:cs="Arial"/>
          <w:sz w:val="22"/>
          <w:szCs w:val="22"/>
        </w:rPr>
      </w:pPr>
    </w:p>
    <w:p w:rsidR="00EE4363" w:rsidRPr="00F023A0" w:rsidRDefault="00EE4363" w:rsidP="00EE4363">
      <w:pPr>
        <w:pStyle w:val="NormalWeb"/>
        <w:spacing w:before="0" w:beforeAutospacing="0" w:after="0" w:afterAutospacing="0"/>
        <w:rPr>
          <w:rFonts w:ascii="Arial" w:hAnsi="Arial" w:cs="Arial"/>
          <w:sz w:val="22"/>
          <w:szCs w:val="22"/>
        </w:rPr>
      </w:pPr>
      <w:r w:rsidRPr="00F023A0">
        <w:rPr>
          <w:rFonts w:ascii="Arial" w:hAnsi="Arial" w:cs="Arial"/>
          <w:bCs/>
          <w:sz w:val="22"/>
          <w:szCs w:val="22"/>
        </w:rPr>
        <w:t>OBJECTIVES:</w:t>
      </w:r>
      <w:r w:rsidRPr="00F023A0">
        <w:rPr>
          <w:rFonts w:ascii="Arial" w:hAnsi="Arial" w:cs="Arial"/>
          <w:sz w:val="22"/>
          <w:szCs w:val="22"/>
        </w:rPr>
        <w:t xml:space="preserve"> To determine the effectiveness of interventions aiming to reduce exposure of children to tobacco smoke.</w:t>
      </w:r>
    </w:p>
    <w:p w:rsidR="00EE4363" w:rsidRPr="00F023A0" w:rsidRDefault="00EE4363" w:rsidP="00EE4363">
      <w:pPr>
        <w:pStyle w:val="NormalWeb"/>
        <w:spacing w:before="0" w:beforeAutospacing="0" w:after="0" w:afterAutospacing="0"/>
        <w:rPr>
          <w:rFonts w:ascii="Arial" w:hAnsi="Arial" w:cs="Arial"/>
          <w:sz w:val="22"/>
          <w:szCs w:val="22"/>
        </w:rPr>
      </w:pPr>
    </w:p>
    <w:p w:rsidR="00EE4363" w:rsidRPr="00F023A0" w:rsidRDefault="00EE4363" w:rsidP="00EE4363">
      <w:pPr>
        <w:pStyle w:val="NormalWeb"/>
        <w:spacing w:before="0" w:beforeAutospacing="0" w:after="0" w:afterAutospacing="0"/>
        <w:rPr>
          <w:rFonts w:ascii="Arial" w:hAnsi="Arial" w:cs="Arial"/>
          <w:sz w:val="22"/>
          <w:szCs w:val="22"/>
        </w:rPr>
      </w:pPr>
      <w:r w:rsidRPr="00F023A0">
        <w:rPr>
          <w:rFonts w:ascii="Arial" w:hAnsi="Arial" w:cs="Arial"/>
          <w:bCs/>
          <w:sz w:val="22"/>
          <w:szCs w:val="22"/>
        </w:rPr>
        <w:t>METHODS:</w:t>
      </w:r>
      <w:r w:rsidRPr="00F023A0">
        <w:rPr>
          <w:rFonts w:ascii="Arial" w:hAnsi="Arial" w:cs="Arial"/>
          <w:sz w:val="22"/>
          <w:szCs w:val="22"/>
        </w:rPr>
        <w:t xml:space="preserve"> A review of the research on the effect of interventions aimed at family and caregivers to reduce children’s exposure to tobacco smoke was undertaken by researchers in the Cochrane Collaboration. Family and caregivers were defined as parents and other family members, child care workers and teachers involved with the care and education of infants and young children (aged 0 to 12 years). We searched a number of databases for relevant research. This was an update of a previously undertaken review, and the date of the most recent search was September 2013. Two authors independently assessed the research studies and documented all the information needed. </w:t>
      </w:r>
    </w:p>
    <w:p w:rsidR="00EE4363" w:rsidRPr="00F023A0" w:rsidRDefault="00EE4363" w:rsidP="00EE4363">
      <w:pPr>
        <w:pStyle w:val="NormalWeb"/>
        <w:spacing w:before="0" w:beforeAutospacing="0" w:after="0" w:afterAutospacing="0"/>
        <w:rPr>
          <w:rFonts w:ascii="Arial" w:hAnsi="Arial" w:cs="Arial"/>
          <w:bCs/>
          <w:sz w:val="22"/>
          <w:szCs w:val="22"/>
        </w:rPr>
      </w:pPr>
    </w:p>
    <w:p w:rsidR="00EE4363" w:rsidRPr="00F023A0" w:rsidRDefault="00EE4363" w:rsidP="00EE4363">
      <w:pPr>
        <w:pStyle w:val="NormalWeb"/>
        <w:spacing w:before="0" w:beforeAutospacing="0" w:after="0" w:afterAutospacing="0"/>
        <w:rPr>
          <w:rFonts w:ascii="Arial" w:hAnsi="Arial" w:cs="Arial"/>
          <w:sz w:val="22"/>
          <w:szCs w:val="22"/>
        </w:rPr>
      </w:pPr>
      <w:r w:rsidRPr="00F023A0">
        <w:rPr>
          <w:rFonts w:ascii="Arial" w:hAnsi="Arial" w:cs="Arial"/>
          <w:bCs/>
          <w:sz w:val="22"/>
          <w:szCs w:val="22"/>
        </w:rPr>
        <w:t>RESULTS:</w:t>
      </w:r>
      <w:r w:rsidRPr="00F023A0">
        <w:rPr>
          <w:rFonts w:ascii="Arial" w:hAnsi="Arial" w:cs="Arial"/>
          <w:sz w:val="22"/>
          <w:szCs w:val="22"/>
        </w:rPr>
        <w:t xml:space="preserve"> Fifty-seven studies of mixed quality were included in this review. Only 14 studies reported an interventio</w:t>
      </w:r>
      <w:r w:rsidRPr="00F023A0">
        <w:rPr>
          <w:rFonts w:ascii="Arial" w:hAnsi="Arial" w:cs="Arial"/>
          <w:sz w:val="22"/>
          <w:szCs w:val="22"/>
        </w:rPr>
        <w:t>n</w:t>
      </w:r>
      <w:r w:rsidRPr="00F023A0">
        <w:rPr>
          <w:rFonts w:ascii="Arial" w:hAnsi="Arial" w:cs="Arial"/>
          <w:sz w:val="22"/>
          <w:szCs w:val="22"/>
        </w:rPr>
        <w:t xml:space="preserve"> that was successful at reducing children’s exposure to tobacco smoke. These studies used a range of interventions, including seven that used more intensive counselling methods or motivational interviewing. Of the 42 studies that did not show a significant reduction in child tobacco smoke exposure, 14 used more intensive counselling methods or motivational interviewing. One study did not aim to reduce children's tobacco smoke exposure, but reduce symptoms of asthma, and successfully reduced symptoms using motivational interviewing.</w:t>
      </w:r>
    </w:p>
    <w:p w:rsidR="00EE4363" w:rsidRPr="00F023A0" w:rsidRDefault="00EE4363" w:rsidP="00EE4363">
      <w:pPr>
        <w:pStyle w:val="NormalWeb"/>
        <w:spacing w:before="0" w:beforeAutospacing="0" w:after="0" w:afterAutospacing="0"/>
        <w:rPr>
          <w:rFonts w:ascii="Arial" w:hAnsi="Arial" w:cs="Arial"/>
          <w:sz w:val="22"/>
          <w:szCs w:val="22"/>
        </w:rPr>
      </w:pPr>
    </w:p>
    <w:p w:rsidR="00EE4363" w:rsidRPr="00F023A0" w:rsidRDefault="00EE4363" w:rsidP="00EE4363">
      <w:pPr>
        <w:pStyle w:val="NormalWeb"/>
        <w:spacing w:before="0" w:beforeAutospacing="0" w:after="0" w:afterAutospacing="0"/>
        <w:rPr>
          <w:rFonts w:ascii="Arial" w:hAnsi="Arial" w:cs="Arial"/>
          <w:sz w:val="22"/>
          <w:szCs w:val="22"/>
        </w:rPr>
      </w:pPr>
      <w:r w:rsidRPr="00F023A0">
        <w:rPr>
          <w:rFonts w:ascii="Arial" w:hAnsi="Arial" w:cs="Arial"/>
          <w:bCs/>
          <w:sz w:val="22"/>
          <w:szCs w:val="22"/>
        </w:rPr>
        <w:t>AUTHORS’ CONCLUSIONS:</w:t>
      </w:r>
      <w:r w:rsidRPr="00F023A0">
        <w:rPr>
          <w:rFonts w:ascii="Arial" w:hAnsi="Arial" w:cs="Arial"/>
          <w:sz w:val="22"/>
          <w:szCs w:val="22"/>
        </w:rPr>
        <w:t xml:space="preserve"> Although several interventions, including parental education and counselling programmes, have been used to try to reduce children's tobacco smoke exposure, their effectiveness has not been clearly demonstrated. The review was unable to determine if any particular interventions reduced parental smoking and child smoke exposure more effectively than others, although seven studies were identified that reported intensive counselling or motivational interviewing provided in clinical settings was effective.</w:t>
      </w:r>
    </w:p>
    <w:p w:rsidR="00EE4363" w:rsidRPr="00360F04" w:rsidRDefault="00EE4363" w:rsidP="00EE4363">
      <w:pPr>
        <w:pStyle w:val="NoSpacing"/>
        <w:rPr>
          <w:rFonts w:cs="Arial"/>
          <w:lang w:val="fr-CA"/>
        </w:rPr>
      </w:pPr>
      <w:r w:rsidRPr="00360F04">
        <w:rPr>
          <w:rFonts w:cs="Arial"/>
          <w:lang w:val="fr-CA"/>
        </w:rPr>
        <w:t xml:space="preserve">EN: </w:t>
      </w:r>
      <w:hyperlink r:id="rId19" w:history="1">
        <w:r w:rsidRPr="00360F04">
          <w:rPr>
            <w:rStyle w:val="Hyperlink"/>
            <w:rFonts w:cs="Arial"/>
            <w:lang w:val="fr-CA"/>
          </w:rPr>
          <w:t>http://summaries.cochrane.o</w:t>
        </w:r>
        <w:r w:rsidRPr="00360F04">
          <w:rPr>
            <w:rStyle w:val="Hyperlink"/>
            <w:rFonts w:cs="Arial"/>
            <w:lang w:val="fr-CA"/>
          </w:rPr>
          <w:t>r</w:t>
        </w:r>
        <w:r w:rsidRPr="00360F04">
          <w:rPr>
            <w:rStyle w:val="Hyperlink"/>
            <w:rFonts w:cs="Arial"/>
            <w:lang w:val="fr-CA"/>
          </w:rPr>
          <w:t>g/CD001746/can-interventions-for-parents-and-people-caring-for-children-reduce-childrens-exposure-to-tobacco-smoke</w:t>
        </w:r>
      </w:hyperlink>
    </w:p>
    <w:p w:rsidR="00EE4363" w:rsidRPr="00360F04" w:rsidRDefault="00EE4363" w:rsidP="00EE4363">
      <w:pPr>
        <w:pStyle w:val="NoSpacing"/>
        <w:rPr>
          <w:rFonts w:cs="Arial"/>
          <w:lang w:val="fr-CA"/>
        </w:rPr>
      </w:pPr>
      <w:r w:rsidRPr="00360F04">
        <w:rPr>
          <w:rFonts w:cs="Arial"/>
          <w:lang w:val="fr-CA"/>
        </w:rPr>
        <w:t xml:space="preserve">FR: </w:t>
      </w:r>
      <w:hyperlink r:id="rId20" w:history="1">
        <w:r w:rsidRPr="00360F04">
          <w:rPr>
            <w:rStyle w:val="Hyperlink"/>
            <w:rFonts w:cs="Arial"/>
            <w:lang w:val="fr-CA"/>
          </w:rPr>
          <w:t>http://summaries.cochrane.org/fr/CD001746/les-interventions-ciblant-les-parents-et-les-personnes-soccupant-denfants-peuvent-elles-reduire-lexposition-des-enfants-a-la-fumee-de-tabac_</w:t>
        </w:r>
      </w:hyperlink>
      <w:r w:rsidRPr="00360F04">
        <w:rPr>
          <w:rFonts w:cs="Arial"/>
          <w:lang w:val="fr-CA"/>
        </w:rPr>
        <w:t xml:space="preserve"> </w:t>
      </w:r>
    </w:p>
    <w:p w:rsidR="00EE4363" w:rsidRPr="00360F04" w:rsidRDefault="00EE4363" w:rsidP="00EE4363">
      <w:pPr>
        <w:pStyle w:val="NoSpacing"/>
        <w:rPr>
          <w:rStyle w:val="Hyperlink"/>
          <w:rFonts w:cs="Arial"/>
          <w:lang w:val="en-US"/>
        </w:rPr>
      </w:pPr>
      <w:r w:rsidRPr="00360F04">
        <w:rPr>
          <w:rFonts w:cs="Arial"/>
          <w:lang w:val="en-US"/>
        </w:rPr>
        <w:t xml:space="preserve">Plain language summary: </w:t>
      </w:r>
      <w:hyperlink r:id="rId21" w:history="1">
        <w:r w:rsidRPr="00360F04">
          <w:rPr>
            <w:rStyle w:val="Hyperlink"/>
            <w:rFonts w:cs="Arial"/>
            <w:lang w:val="en-US"/>
          </w:rPr>
          <w:t>http://summaries.cochrane.org/CD001746/can-interventions-for-parents-and-people-caring-for-children-reduce-childrens-exposure-to-tobacco-smoke</w:t>
        </w:r>
      </w:hyperlink>
    </w:p>
    <w:p w:rsidR="00EE4363" w:rsidRPr="00360F04" w:rsidRDefault="00EE4363" w:rsidP="00EE4363">
      <w:pPr>
        <w:pStyle w:val="NoSpacing"/>
        <w:rPr>
          <w:rStyle w:val="Hyperlink"/>
          <w:rFonts w:cs="Arial"/>
          <w:lang w:val="en-US"/>
        </w:rPr>
      </w:pPr>
    </w:p>
    <w:p w:rsidR="00EE4363" w:rsidRPr="00360F04" w:rsidRDefault="00EE4363" w:rsidP="00EE4363">
      <w:pPr>
        <w:pStyle w:val="Heading1"/>
        <w:rPr>
          <w:rFonts w:cs="Arial"/>
          <w:sz w:val="22"/>
        </w:rPr>
      </w:pPr>
      <w:bookmarkStart w:id="58" w:name="_7._Motor_Vehicle-Pedestrian"/>
      <w:bookmarkEnd w:id="58"/>
      <w:r>
        <w:rPr>
          <w:rFonts w:cs="Arial"/>
          <w:sz w:val="22"/>
        </w:rPr>
        <w:t xml:space="preserve">7. </w:t>
      </w:r>
      <w:r w:rsidRPr="00360F04">
        <w:rPr>
          <w:rFonts w:cs="Arial"/>
          <w:sz w:val="22"/>
        </w:rPr>
        <w:t>Motor Vehicle-Pedestrian Collisions and Walking to School: The Role of the Built Environment</w:t>
      </w:r>
    </w:p>
    <w:p w:rsidR="00EE4363" w:rsidRPr="00360F04" w:rsidRDefault="00EE4363" w:rsidP="00EE4363">
      <w:pPr>
        <w:pStyle w:val="NoSpacing"/>
        <w:rPr>
          <w:rFonts w:cs="Arial"/>
          <w:lang w:val="en-US"/>
        </w:rPr>
      </w:pPr>
    </w:p>
    <w:p w:rsidR="00EE4363" w:rsidRPr="00360F04" w:rsidRDefault="00EE4363" w:rsidP="00EE4363">
      <w:pPr>
        <w:pStyle w:val="Heading1"/>
        <w:ind w:left="720" w:hanging="720"/>
        <w:rPr>
          <w:rFonts w:cs="Arial"/>
          <w:b w:val="0"/>
          <w:sz w:val="22"/>
        </w:rPr>
      </w:pPr>
      <w:r w:rsidRPr="00360F04">
        <w:rPr>
          <w:rFonts w:cs="Arial"/>
          <w:b w:val="0"/>
          <w:sz w:val="22"/>
        </w:rPr>
        <w:t xml:space="preserve">Rothman, L., Macarthur, C., To, T., Buliung, R., &amp; Howard, A. (2014). Motor vehicle-pedestrian collisions and walking to school: The role of the built environment. </w:t>
      </w:r>
      <w:r w:rsidRPr="00360F04">
        <w:rPr>
          <w:rFonts w:cs="Arial"/>
          <w:b w:val="0"/>
          <w:i/>
          <w:sz w:val="22"/>
        </w:rPr>
        <w:t>Pediatrics</w:t>
      </w:r>
      <w:r w:rsidRPr="00360F04">
        <w:rPr>
          <w:rFonts w:cs="Arial"/>
          <w:b w:val="0"/>
          <w:sz w:val="22"/>
        </w:rPr>
        <w:t xml:space="preserve">. </w:t>
      </w:r>
      <w:r w:rsidRPr="00360F04">
        <w:rPr>
          <w:rStyle w:val="slug-doi"/>
          <w:rFonts w:cs="Arial"/>
          <w:b w:val="0"/>
          <w:iCs/>
          <w:sz w:val="22"/>
        </w:rPr>
        <w:t xml:space="preserve">doi: 10.1542/peds.2013-2317 </w:t>
      </w:r>
    </w:p>
    <w:p w:rsidR="00EE4363" w:rsidRPr="00360F04" w:rsidRDefault="00EE4363" w:rsidP="00EE4363">
      <w:pPr>
        <w:pStyle w:val="NoSpacing"/>
        <w:rPr>
          <w:rFonts w:cs="Arial"/>
          <w:lang w:val="en-US"/>
        </w:rPr>
      </w:pPr>
    </w:p>
    <w:p w:rsidR="00EE4363" w:rsidRPr="00360F04" w:rsidRDefault="00EE4363" w:rsidP="00EE4363">
      <w:pPr>
        <w:pStyle w:val="NoSpacing"/>
        <w:rPr>
          <w:rFonts w:cs="Arial"/>
          <w:lang w:val="en-US"/>
        </w:rPr>
      </w:pPr>
      <w:r w:rsidRPr="00360F04">
        <w:rPr>
          <w:rFonts w:cs="Arial"/>
          <w:lang w:val="en-US"/>
        </w:rPr>
        <w:t>ABSRACT:</w:t>
      </w:r>
    </w:p>
    <w:p w:rsidR="00EE4363" w:rsidRPr="00360F04" w:rsidRDefault="00EE4363" w:rsidP="00EE4363">
      <w:pPr>
        <w:pStyle w:val="NoSpacing"/>
        <w:rPr>
          <w:rFonts w:cs="Arial"/>
          <w:lang w:val="en-US"/>
        </w:rPr>
      </w:pPr>
    </w:p>
    <w:p w:rsidR="00EE4363" w:rsidRPr="00F023A0" w:rsidRDefault="00EE4363" w:rsidP="00EE4363">
      <w:pPr>
        <w:rPr>
          <w:rFonts w:cs="Arial"/>
          <w:lang w:eastAsia="en-CA"/>
        </w:rPr>
      </w:pPr>
      <w:r w:rsidRPr="00F023A0">
        <w:rPr>
          <w:rFonts w:cs="Arial"/>
          <w:bCs/>
          <w:lang w:eastAsia="en-CA"/>
        </w:rPr>
        <w:t>OBJECTIVES:</w:t>
      </w:r>
      <w:r w:rsidRPr="00F023A0">
        <w:rPr>
          <w:rFonts w:cs="Arial"/>
          <w:lang w:eastAsia="en-CA"/>
        </w:rPr>
        <w:t xml:space="preserve"> Initiatives to increase active school transportation are popular. However, increased walking to school could increase collision risk. The built environment is related to both pedestrian collision risk and walking to school. We examined the influence of the built environment on walking to school and child pedestrian collisions in Toronto, Canada. </w:t>
      </w:r>
    </w:p>
    <w:p w:rsidR="00EE4363" w:rsidRPr="00F023A0" w:rsidRDefault="00EE4363" w:rsidP="00EE4363">
      <w:pPr>
        <w:pStyle w:val="NoSpacing"/>
        <w:rPr>
          <w:rFonts w:cs="Arial"/>
          <w:lang w:eastAsia="en-CA"/>
        </w:rPr>
      </w:pPr>
    </w:p>
    <w:p w:rsidR="00EE4363" w:rsidRPr="00F023A0" w:rsidRDefault="00EE4363" w:rsidP="00EE4363">
      <w:pPr>
        <w:rPr>
          <w:rFonts w:cs="Arial"/>
          <w:lang w:eastAsia="en-CA"/>
        </w:rPr>
      </w:pPr>
      <w:r w:rsidRPr="00F023A0">
        <w:rPr>
          <w:rFonts w:cs="Arial"/>
          <w:bCs/>
          <w:lang w:eastAsia="en-CA"/>
        </w:rPr>
        <w:lastRenderedPageBreak/>
        <w:t>METHODS:</w:t>
      </w:r>
      <w:r w:rsidRPr="00F023A0">
        <w:rPr>
          <w:rFonts w:cs="Arial"/>
          <w:lang w:eastAsia="en-CA"/>
        </w:rPr>
        <w:t xml:space="preserve"> Police-reported pedestrian collision data from 2002 to 2011 for children ages 4 to 12, proportion of children walking to school, and built environment data were mapped onto school attendance boundaries. Collision rates were calculated by using 2006 census populations and modeled by using negative binomial regression. </w:t>
      </w:r>
    </w:p>
    <w:p w:rsidR="00EE4363" w:rsidRPr="00F023A0" w:rsidRDefault="00EE4363" w:rsidP="00EE4363">
      <w:pPr>
        <w:pStyle w:val="NoSpacing"/>
        <w:rPr>
          <w:rFonts w:cs="Arial"/>
          <w:lang w:eastAsia="en-CA"/>
        </w:rPr>
      </w:pPr>
    </w:p>
    <w:p w:rsidR="00EE4363" w:rsidRPr="00F023A0" w:rsidRDefault="00EE4363" w:rsidP="00EE4363">
      <w:pPr>
        <w:rPr>
          <w:rFonts w:cs="Arial"/>
          <w:lang w:eastAsia="en-CA"/>
        </w:rPr>
      </w:pPr>
      <w:r w:rsidRPr="00F023A0">
        <w:rPr>
          <w:rFonts w:cs="Arial"/>
          <w:bCs/>
          <w:lang w:eastAsia="en-CA"/>
        </w:rPr>
        <w:t>RESULTS:</w:t>
      </w:r>
      <w:r w:rsidRPr="00F023A0">
        <w:rPr>
          <w:rFonts w:cs="Arial"/>
          <w:lang w:eastAsia="en-CA"/>
        </w:rPr>
        <w:t xml:space="preserve"> There were 481 collisions with a mean collision rate of 7.4/10 000 children per year. The relationship between walking proportion and collision rate was not statistically significant after adjusting for population density and roadway design variables including multifamily dwelling density, traffic light, traffic calming and 1-way street density, school crossing guard presence, and school socioeconomic status. </w:t>
      </w:r>
    </w:p>
    <w:p w:rsidR="00EE4363" w:rsidRPr="00F023A0" w:rsidRDefault="00EE4363" w:rsidP="00EE4363">
      <w:pPr>
        <w:pStyle w:val="NoSpacing"/>
        <w:rPr>
          <w:rFonts w:cs="Arial"/>
          <w:lang w:eastAsia="en-CA"/>
        </w:rPr>
      </w:pPr>
    </w:p>
    <w:p w:rsidR="00EE4363" w:rsidRPr="00F023A0" w:rsidRDefault="00EE4363" w:rsidP="00EE4363">
      <w:pPr>
        <w:rPr>
          <w:rFonts w:cs="Arial"/>
          <w:lang w:eastAsia="en-CA"/>
        </w:rPr>
      </w:pPr>
      <w:r w:rsidRPr="00F023A0">
        <w:rPr>
          <w:rFonts w:cs="Arial"/>
          <w:bCs/>
          <w:lang w:eastAsia="en-CA"/>
        </w:rPr>
        <w:t>CONCLUSIONS:</w:t>
      </w:r>
      <w:r w:rsidRPr="00F023A0">
        <w:rPr>
          <w:rFonts w:cs="Arial"/>
          <w:lang w:eastAsia="en-CA"/>
        </w:rPr>
        <w:t xml:space="preserve"> Pedestrian collisions are more strongly associated with built environment features than with proportions walking. Road design features were related to higher collision rates and warrant further examination for their safety effects for children. Future policy designed to increase children’s active transportation should be developed from evidence that more clearly addresses child pedestrian safety. </w:t>
      </w:r>
    </w:p>
    <w:p w:rsidR="00EE4363" w:rsidRPr="00360F04" w:rsidRDefault="00EE4363" w:rsidP="00EE4363">
      <w:pPr>
        <w:pStyle w:val="NoSpacing"/>
        <w:rPr>
          <w:rFonts w:cs="Arial"/>
          <w:lang w:val="en-US"/>
        </w:rPr>
      </w:pPr>
      <w:hyperlink r:id="rId22" w:history="1">
        <w:r w:rsidRPr="00F023A0">
          <w:rPr>
            <w:rStyle w:val="Hyperlink"/>
            <w:rFonts w:cs="Arial"/>
            <w:lang w:val="en-US"/>
          </w:rPr>
          <w:t>http://pediatrics.aappublications.org/content/early/2014/04/02/peds.2013-2317.full.pdf+html</w:t>
        </w:r>
      </w:hyperlink>
    </w:p>
    <w:p w:rsidR="00EE4363" w:rsidRPr="00360F04" w:rsidRDefault="00EE4363" w:rsidP="00EE4363">
      <w:pPr>
        <w:pStyle w:val="NoSpacing"/>
        <w:rPr>
          <w:rFonts w:cs="Arial"/>
          <w:b/>
        </w:rPr>
      </w:pPr>
    </w:p>
    <w:p w:rsidR="00EE4363" w:rsidRPr="00360F04" w:rsidRDefault="00EE4363" w:rsidP="00EE4363">
      <w:pPr>
        <w:pStyle w:val="Heading1"/>
        <w:rPr>
          <w:rFonts w:cs="Arial"/>
          <w:sz w:val="22"/>
        </w:rPr>
      </w:pPr>
      <w:bookmarkStart w:id="59" w:name="_8._Lifetime_Direct"/>
      <w:bookmarkEnd w:id="59"/>
      <w:r>
        <w:rPr>
          <w:rFonts w:cs="Arial"/>
          <w:sz w:val="22"/>
        </w:rPr>
        <w:t xml:space="preserve">8. </w:t>
      </w:r>
      <w:r w:rsidRPr="00360F04">
        <w:rPr>
          <w:rFonts w:cs="Arial"/>
          <w:sz w:val="22"/>
        </w:rPr>
        <w:t>Lifetime Direct Medical Costs of Childhood Obesity</w:t>
      </w:r>
    </w:p>
    <w:p w:rsidR="00EE4363" w:rsidRPr="00360F04" w:rsidRDefault="00EE4363" w:rsidP="00EE4363">
      <w:pPr>
        <w:pStyle w:val="Heading1"/>
        <w:rPr>
          <w:rFonts w:cs="Arial"/>
          <w:sz w:val="22"/>
        </w:rPr>
      </w:pPr>
    </w:p>
    <w:p w:rsidR="00EE4363" w:rsidRPr="00360F04" w:rsidRDefault="00EE4363" w:rsidP="00EE4363">
      <w:pPr>
        <w:pStyle w:val="Heading1"/>
        <w:ind w:left="720" w:hanging="720"/>
        <w:rPr>
          <w:rFonts w:cs="Arial"/>
          <w:b w:val="0"/>
          <w:sz w:val="22"/>
        </w:rPr>
      </w:pPr>
      <w:r w:rsidRPr="00360F04">
        <w:rPr>
          <w:rFonts w:cs="Arial"/>
          <w:b w:val="0"/>
          <w:sz w:val="22"/>
        </w:rPr>
        <w:t xml:space="preserve">Finkelstein, E. A., Graham, W. C. K., &amp; Malhotra, R. (2014). Lifetime direct medical costs of childhood obesity. </w:t>
      </w:r>
      <w:r w:rsidRPr="00EF1BDE">
        <w:rPr>
          <w:rFonts w:cs="Arial"/>
          <w:b w:val="0"/>
          <w:i/>
          <w:sz w:val="22"/>
        </w:rPr>
        <w:t>Pediatrics</w:t>
      </w:r>
      <w:r w:rsidRPr="00360F04">
        <w:rPr>
          <w:rFonts w:cs="Arial"/>
          <w:b w:val="0"/>
          <w:sz w:val="22"/>
        </w:rPr>
        <w:t xml:space="preserve">. </w:t>
      </w:r>
      <w:r w:rsidRPr="00360F04">
        <w:rPr>
          <w:rStyle w:val="slug-doi"/>
          <w:rFonts w:cs="Arial"/>
          <w:b w:val="0"/>
          <w:iCs/>
          <w:sz w:val="22"/>
        </w:rPr>
        <w:t>doi: 10.1542/peds.2014-0063</w:t>
      </w:r>
      <w:r w:rsidRPr="00360F04">
        <w:rPr>
          <w:rStyle w:val="slug-doi"/>
          <w:rFonts w:cs="Arial"/>
          <w:i/>
          <w:iCs/>
          <w:sz w:val="22"/>
        </w:rPr>
        <w:t xml:space="preserve"> </w:t>
      </w:r>
    </w:p>
    <w:p w:rsidR="00EE4363" w:rsidRPr="00360F04" w:rsidRDefault="00EE4363" w:rsidP="00EE4363">
      <w:pPr>
        <w:pStyle w:val="NoSpacing"/>
        <w:rPr>
          <w:rFonts w:cs="Arial"/>
          <w:b/>
          <w:lang w:val="en-US"/>
        </w:rPr>
      </w:pPr>
    </w:p>
    <w:p w:rsidR="00EE4363" w:rsidRPr="00360F04" w:rsidRDefault="00EE4363" w:rsidP="00EE4363">
      <w:pPr>
        <w:pStyle w:val="NoSpacing"/>
        <w:rPr>
          <w:rFonts w:cs="Arial"/>
          <w:lang w:val="en-US"/>
        </w:rPr>
      </w:pPr>
      <w:r w:rsidRPr="00360F04">
        <w:rPr>
          <w:rFonts w:cs="Arial"/>
          <w:lang w:val="en-US"/>
        </w:rPr>
        <w:t>ABSTRACT:</w:t>
      </w:r>
    </w:p>
    <w:p w:rsidR="00EE4363" w:rsidRPr="00360F04" w:rsidRDefault="00EE4363" w:rsidP="00EE4363">
      <w:pPr>
        <w:pStyle w:val="NoSpacing"/>
        <w:rPr>
          <w:rFonts w:cs="Arial"/>
          <w:lang w:val="en-US"/>
        </w:rPr>
      </w:pPr>
    </w:p>
    <w:p w:rsidR="00EE4363" w:rsidRPr="00F023A0" w:rsidRDefault="00EE4363" w:rsidP="00EE4363">
      <w:pPr>
        <w:rPr>
          <w:rFonts w:cs="Arial"/>
          <w:lang w:eastAsia="en-CA"/>
        </w:rPr>
      </w:pPr>
      <w:r w:rsidRPr="00F023A0">
        <w:rPr>
          <w:rFonts w:cs="Arial"/>
          <w:bCs/>
          <w:lang w:eastAsia="en-CA"/>
        </w:rPr>
        <w:t>BACKGROUND AND OBJECTIVES:</w:t>
      </w:r>
      <w:r w:rsidRPr="00F023A0">
        <w:rPr>
          <w:rFonts w:cs="Arial"/>
          <w:lang w:eastAsia="en-CA"/>
        </w:rPr>
        <w:t xml:space="preserve"> An estimate of the lifetime medical costs of an obese child provides a benchmark of the potential per capita savings that could accrue from successful childhood obesity prevention efforts. We reviewed the literature to identify the best current estimate of the incremental lifetime per capita medical cost of an obese child in the United States today relative to a normal weight child. </w:t>
      </w:r>
    </w:p>
    <w:p w:rsidR="00EE4363" w:rsidRPr="00F023A0" w:rsidRDefault="00EE4363" w:rsidP="00EE4363">
      <w:pPr>
        <w:pStyle w:val="NoSpacing"/>
        <w:rPr>
          <w:rFonts w:cs="Arial"/>
          <w:lang w:eastAsia="en-CA"/>
        </w:rPr>
      </w:pPr>
    </w:p>
    <w:p w:rsidR="00EE4363" w:rsidRPr="00F023A0" w:rsidRDefault="00EE4363" w:rsidP="00EE4363">
      <w:pPr>
        <w:rPr>
          <w:rFonts w:cs="Arial"/>
          <w:lang w:eastAsia="en-CA"/>
        </w:rPr>
      </w:pPr>
      <w:r w:rsidRPr="00F023A0">
        <w:rPr>
          <w:rFonts w:cs="Arial"/>
          <w:bCs/>
          <w:lang w:eastAsia="en-CA"/>
        </w:rPr>
        <w:t>METHODS:</w:t>
      </w:r>
      <w:r w:rsidRPr="00F023A0">
        <w:rPr>
          <w:rFonts w:cs="Arial"/>
          <w:lang w:eastAsia="en-CA"/>
        </w:rPr>
        <w:t xml:space="preserve"> We searched PubMed and Web of Science for US-based studies published within the 15 years preceding May 2013 from which lifetime medical cost estimates can be extracted or imputed. Two reviewers independently screened search results and extracted data from eligible articles. All estimates were inflated to 2012 dollars and discounted to reflect costs from the perspective of a 10-year-old child today. </w:t>
      </w:r>
    </w:p>
    <w:p w:rsidR="00EE4363" w:rsidRPr="00F023A0" w:rsidRDefault="00EE4363" w:rsidP="00EE4363">
      <w:pPr>
        <w:pStyle w:val="NoSpacing"/>
        <w:rPr>
          <w:rFonts w:cs="Arial"/>
          <w:lang w:eastAsia="en-CA"/>
        </w:rPr>
      </w:pPr>
    </w:p>
    <w:p w:rsidR="00EE4363" w:rsidRPr="00F023A0" w:rsidRDefault="00EE4363" w:rsidP="00EE4363">
      <w:pPr>
        <w:rPr>
          <w:rFonts w:cs="Arial"/>
          <w:lang w:eastAsia="en-CA"/>
        </w:rPr>
      </w:pPr>
      <w:r w:rsidRPr="00F023A0">
        <w:rPr>
          <w:rFonts w:cs="Arial"/>
          <w:bCs/>
          <w:lang w:eastAsia="en-CA"/>
        </w:rPr>
        <w:t>RESULTS:</w:t>
      </w:r>
      <w:r w:rsidRPr="00F023A0">
        <w:rPr>
          <w:rFonts w:cs="Arial"/>
          <w:lang w:eastAsia="en-CA"/>
        </w:rPr>
        <w:t xml:space="preserve"> We identified 6 studies. The incremental lifetime direct medical cost from the perspective of a 10-year-old obese child relative to a 10-year-old normal weight child ranges from $12 660 to $19 630 when weight gain through adulthood among normal weight children is accounted for and from $16 310 to $39 080 when this adjustment is not made. </w:t>
      </w:r>
    </w:p>
    <w:p w:rsidR="00EE4363" w:rsidRPr="00F023A0" w:rsidRDefault="00EE4363" w:rsidP="00EE4363">
      <w:pPr>
        <w:pStyle w:val="NoSpacing"/>
        <w:rPr>
          <w:rFonts w:cs="Arial"/>
          <w:lang w:eastAsia="en-CA"/>
        </w:rPr>
      </w:pPr>
    </w:p>
    <w:p w:rsidR="00EE4363" w:rsidRPr="00F023A0" w:rsidRDefault="00EE4363" w:rsidP="00EE4363">
      <w:pPr>
        <w:rPr>
          <w:rFonts w:cs="Arial"/>
          <w:lang w:eastAsia="en-CA"/>
        </w:rPr>
      </w:pPr>
      <w:r w:rsidRPr="00F023A0">
        <w:rPr>
          <w:rFonts w:cs="Arial"/>
          <w:bCs/>
          <w:lang w:eastAsia="en-CA"/>
        </w:rPr>
        <w:t>CONCLUSIONS:</w:t>
      </w:r>
      <w:r w:rsidRPr="00F023A0">
        <w:rPr>
          <w:rFonts w:cs="Arial"/>
          <w:lang w:eastAsia="en-CA"/>
        </w:rPr>
        <w:t xml:space="preserve"> We recommend use of an estimate of $19 000 as the incremental lifetime medical cost of an obese child relative to a normal weight child who maintains normal weight throughout adulthood. The alternative estimate, which considers the reality of eventual weight gain among normal weight youth, is $12 660. Additional research is needed to include estimates of indirect costs of childhood obesity. </w:t>
      </w:r>
    </w:p>
    <w:p w:rsidR="00EE4363" w:rsidRPr="00F023A0" w:rsidRDefault="00EE4363" w:rsidP="00EE4363">
      <w:pPr>
        <w:pStyle w:val="NoSpacing"/>
        <w:rPr>
          <w:rFonts w:cs="Arial"/>
        </w:rPr>
      </w:pPr>
      <w:hyperlink r:id="rId23" w:history="1">
        <w:r w:rsidRPr="00F023A0">
          <w:rPr>
            <w:rStyle w:val="Hyperlink"/>
            <w:rFonts w:cs="Arial"/>
          </w:rPr>
          <w:t>http://pediatrics.aappublications.org/content/early/2014/04/02/peds.2014-0063.full.pdf+html</w:t>
        </w:r>
      </w:hyperlink>
      <w:r w:rsidRPr="00F023A0">
        <w:rPr>
          <w:rFonts w:cs="Arial"/>
        </w:rPr>
        <w:t xml:space="preserve"> </w:t>
      </w:r>
    </w:p>
    <w:p w:rsidR="00EE4363" w:rsidRPr="00360F04" w:rsidRDefault="00EE4363" w:rsidP="00EE4363">
      <w:pPr>
        <w:pStyle w:val="NoSpacing"/>
        <w:rPr>
          <w:rFonts w:cs="Arial"/>
          <w:b/>
        </w:rPr>
      </w:pPr>
    </w:p>
    <w:p w:rsidR="00EE4363" w:rsidRPr="00360F04" w:rsidRDefault="00EE4363" w:rsidP="00EE4363">
      <w:pPr>
        <w:pStyle w:val="Heading1"/>
      </w:pPr>
      <w:bookmarkStart w:id="60" w:name="_9._Ministry_of"/>
      <w:bookmarkEnd w:id="60"/>
      <w:r>
        <w:t xml:space="preserve">9. </w:t>
      </w:r>
      <w:r w:rsidRPr="00360F04">
        <w:t>Ministry of Children and Youth Services Strategic Plan (2013-2018)</w:t>
      </w:r>
    </w:p>
    <w:p w:rsidR="00EE4363" w:rsidRDefault="00EE4363" w:rsidP="00EE4363">
      <w:pPr>
        <w:pStyle w:val="NoSpacing"/>
        <w:rPr>
          <w:rFonts w:cs="Arial"/>
        </w:rPr>
      </w:pPr>
      <w:r>
        <w:rPr>
          <w:rFonts w:cs="Arial"/>
        </w:rPr>
        <w:t>(</w:t>
      </w:r>
      <w:proofErr w:type="gramStart"/>
      <w:r>
        <w:rPr>
          <w:rFonts w:cs="Arial"/>
        </w:rPr>
        <w:t>available</w:t>
      </w:r>
      <w:proofErr w:type="gramEnd"/>
      <w:r>
        <w:rPr>
          <w:rFonts w:cs="Arial"/>
        </w:rPr>
        <w:t xml:space="preserve"> in French)</w:t>
      </w:r>
    </w:p>
    <w:p w:rsidR="00EE4363" w:rsidRDefault="00EE4363" w:rsidP="00EE4363">
      <w:pPr>
        <w:pStyle w:val="NoSpacing"/>
        <w:rPr>
          <w:rFonts w:cs="Arial"/>
        </w:rPr>
      </w:pPr>
    </w:p>
    <w:p w:rsidR="00EE4363" w:rsidRPr="00360F04" w:rsidRDefault="00EE4363" w:rsidP="00EE4363">
      <w:pPr>
        <w:pStyle w:val="NoSpacing"/>
        <w:rPr>
          <w:rFonts w:cs="Arial"/>
        </w:rPr>
      </w:pPr>
      <w:r w:rsidRPr="00360F04">
        <w:rPr>
          <w:rFonts w:cs="Arial"/>
        </w:rPr>
        <w:t xml:space="preserve">EXCERPT: </w:t>
      </w:r>
    </w:p>
    <w:p w:rsidR="00EE4363" w:rsidRPr="00360F04" w:rsidRDefault="00EE4363" w:rsidP="00EE4363">
      <w:pPr>
        <w:pStyle w:val="NoSpacing"/>
        <w:rPr>
          <w:rFonts w:cs="Arial"/>
        </w:rPr>
      </w:pPr>
    </w:p>
    <w:p w:rsidR="00EE4363" w:rsidRPr="00360F04" w:rsidRDefault="00EE4363" w:rsidP="00EE4363">
      <w:pPr>
        <w:rPr>
          <w:rFonts w:cs="Arial"/>
          <w:lang w:eastAsia="en-CA"/>
        </w:rPr>
      </w:pPr>
      <w:r w:rsidRPr="00360F04">
        <w:rPr>
          <w:rFonts w:cs="Arial"/>
          <w:lang w:eastAsia="en-CA"/>
        </w:rPr>
        <w:t xml:space="preserve">Developed with the help of ministry staff and stakeholders, our new plan builds on our history and past successes. It reaffirms our commitment to partnership. A thoughtful and evidence-based plan, </w:t>
      </w:r>
      <w:proofErr w:type="gramStart"/>
      <w:r w:rsidRPr="00360F04">
        <w:rPr>
          <w:rFonts w:cs="Arial"/>
          <w:i/>
          <w:iCs/>
          <w:lang w:eastAsia="en-CA"/>
        </w:rPr>
        <w:t>Growing</w:t>
      </w:r>
      <w:proofErr w:type="gramEnd"/>
      <w:r w:rsidRPr="00360F04">
        <w:rPr>
          <w:rFonts w:cs="Arial"/>
          <w:i/>
          <w:iCs/>
          <w:lang w:eastAsia="en-CA"/>
        </w:rPr>
        <w:t xml:space="preserve">. </w:t>
      </w:r>
      <w:proofErr w:type="gramStart"/>
      <w:r w:rsidRPr="00360F04">
        <w:rPr>
          <w:rFonts w:cs="Arial"/>
          <w:i/>
          <w:iCs/>
          <w:lang w:eastAsia="en-CA"/>
        </w:rPr>
        <w:t>Together.</w:t>
      </w:r>
      <w:proofErr w:type="gramEnd"/>
      <w:r w:rsidRPr="00360F04">
        <w:rPr>
          <w:rFonts w:cs="Arial"/>
          <w:lang w:eastAsia="en-CA"/>
        </w:rPr>
        <w:t xml:space="preserve"> </w:t>
      </w:r>
      <w:proofErr w:type="gramStart"/>
      <w:r w:rsidRPr="00360F04">
        <w:rPr>
          <w:rFonts w:cs="Arial"/>
          <w:lang w:eastAsia="en-CA"/>
        </w:rPr>
        <w:t>prepares</w:t>
      </w:r>
      <w:proofErr w:type="gramEnd"/>
      <w:r w:rsidRPr="00360F04">
        <w:rPr>
          <w:rFonts w:cs="Arial"/>
          <w:lang w:eastAsia="en-CA"/>
        </w:rPr>
        <w:t xml:space="preserve"> us for the challenges and opportunities that lie ahead. As we move forward together over the next decade, it is with the belief that all stakeholders have important roles to play and important contributions to make. We invite you to read </w:t>
      </w:r>
      <w:r w:rsidRPr="00360F04">
        <w:rPr>
          <w:rFonts w:cs="Arial"/>
          <w:i/>
          <w:iCs/>
          <w:lang w:eastAsia="en-CA"/>
        </w:rPr>
        <w:t xml:space="preserve">Growing. </w:t>
      </w:r>
      <w:proofErr w:type="gramStart"/>
      <w:r w:rsidRPr="00360F04">
        <w:rPr>
          <w:rFonts w:cs="Arial"/>
          <w:i/>
          <w:iCs/>
          <w:lang w:eastAsia="en-CA"/>
        </w:rPr>
        <w:t>Together.</w:t>
      </w:r>
      <w:proofErr w:type="gramEnd"/>
      <w:r w:rsidRPr="00360F04">
        <w:rPr>
          <w:rFonts w:cs="Arial"/>
          <w:lang w:eastAsia="en-CA"/>
        </w:rPr>
        <w:t xml:space="preserve"> </w:t>
      </w:r>
      <w:proofErr w:type="gramStart"/>
      <w:r w:rsidRPr="00360F04">
        <w:rPr>
          <w:rFonts w:cs="Arial"/>
          <w:lang w:eastAsia="en-CA"/>
        </w:rPr>
        <w:t>and</w:t>
      </w:r>
      <w:proofErr w:type="gramEnd"/>
      <w:r w:rsidRPr="00360F04">
        <w:rPr>
          <w:rFonts w:cs="Arial"/>
          <w:lang w:eastAsia="en-CA"/>
        </w:rPr>
        <w:t xml:space="preserve"> learn more about how the ministry plans to continue working on behalf of our young people.</w:t>
      </w:r>
    </w:p>
    <w:p w:rsidR="00EE4363" w:rsidRPr="005E65F8" w:rsidRDefault="00EE4363" w:rsidP="00EE4363">
      <w:pPr>
        <w:pStyle w:val="Heading1"/>
        <w:rPr>
          <w:rFonts w:cs="Arial"/>
          <w:b w:val="0"/>
          <w:noProof w:val="0"/>
          <w:sz w:val="22"/>
          <w:lang w:val="fr-CA"/>
        </w:rPr>
      </w:pPr>
      <w:r w:rsidRPr="005E65F8">
        <w:rPr>
          <w:rFonts w:cs="Arial"/>
          <w:b w:val="0"/>
          <w:noProof w:val="0"/>
          <w:sz w:val="22"/>
          <w:lang w:val="fr-CA"/>
        </w:rPr>
        <w:t xml:space="preserve">EN: </w:t>
      </w:r>
      <w:hyperlink r:id="rId24" w:history="1">
        <w:r w:rsidRPr="005E65F8">
          <w:rPr>
            <w:rStyle w:val="Hyperlink"/>
            <w:rFonts w:cs="Arial"/>
            <w:b w:val="0"/>
            <w:noProof w:val="0"/>
            <w:sz w:val="22"/>
            <w:lang w:val="fr-CA"/>
          </w:rPr>
          <w:t>http://www.children.gov.on.ca/htdocs/English/about/strategicplan.aspx</w:t>
        </w:r>
      </w:hyperlink>
    </w:p>
    <w:p w:rsidR="00EE4363" w:rsidRDefault="00EE4363" w:rsidP="00EE4363">
      <w:pPr>
        <w:pStyle w:val="Heading1"/>
        <w:rPr>
          <w:rFonts w:cs="Arial"/>
          <w:b w:val="0"/>
          <w:noProof w:val="0"/>
          <w:sz w:val="22"/>
          <w:lang w:val="fr-CA"/>
        </w:rPr>
      </w:pPr>
      <w:r w:rsidRPr="005E65F8">
        <w:rPr>
          <w:rFonts w:cs="Arial"/>
          <w:b w:val="0"/>
          <w:noProof w:val="0"/>
          <w:sz w:val="22"/>
          <w:lang w:val="fr-CA"/>
        </w:rPr>
        <w:t xml:space="preserve">FR: </w:t>
      </w:r>
      <w:hyperlink r:id="rId25" w:history="1">
        <w:r w:rsidRPr="005E65F8">
          <w:rPr>
            <w:rStyle w:val="Hyperlink"/>
            <w:rFonts w:cs="Arial"/>
            <w:b w:val="0"/>
            <w:noProof w:val="0"/>
            <w:sz w:val="22"/>
            <w:lang w:val="fr-CA"/>
          </w:rPr>
          <w:t>http://www.children.gov.on.ca/htdocs/French/about/strategicplan.aspx</w:t>
        </w:r>
      </w:hyperlink>
      <w:r w:rsidRPr="005E65F8">
        <w:rPr>
          <w:rFonts w:cs="Arial"/>
          <w:b w:val="0"/>
          <w:noProof w:val="0"/>
          <w:sz w:val="22"/>
          <w:lang w:val="fr-CA"/>
        </w:rPr>
        <w:t xml:space="preserve"> </w:t>
      </w:r>
    </w:p>
    <w:p w:rsidR="00EE4363" w:rsidRPr="005E65F8" w:rsidRDefault="00EE4363" w:rsidP="00EE4363">
      <w:pPr>
        <w:pStyle w:val="Heading1"/>
        <w:rPr>
          <w:rFonts w:cs="Arial"/>
          <w:b w:val="0"/>
          <w:noProof w:val="0"/>
          <w:sz w:val="22"/>
          <w:lang w:val="fr-CA"/>
        </w:rPr>
      </w:pPr>
    </w:p>
    <w:p w:rsidR="00EE4363" w:rsidRPr="005E65F8" w:rsidRDefault="00EE4363" w:rsidP="00EE4363">
      <w:pPr>
        <w:pStyle w:val="ListParagraph"/>
        <w:rPr>
          <w:lang w:val="fr-CA"/>
        </w:rPr>
      </w:pPr>
      <w:bookmarkStart w:id="61" w:name="_4._Acetaminophen_Use"/>
      <w:bookmarkEnd w:id="61"/>
    </w:p>
    <w:p w:rsidR="00EE4363" w:rsidRPr="006A5EF1" w:rsidRDefault="00EE4363" w:rsidP="00EE4363">
      <w:pPr>
        <w:pStyle w:val="Heading1"/>
        <w:rPr>
          <w:rStyle w:val="ata11y"/>
          <w:b w:val="0"/>
          <w:noProof w:val="0"/>
          <w:sz w:val="22"/>
          <w:lang w:val="en-CA"/>
        </w:rPr>
      </w:pPr>
      <w:r w:rsidRPr="006A5EF1">
        <w:rPr>
          <w:lang w:val="en-CA" w:eastAsia="en-CA"/>
        </w:rPr>
        <w:drawing>
          <wp:inline distT="0" distB="0" distL="0" distR="0" wp14:anchorId="275B403F" wp14:editId="72BC670F">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62" w:name="_III._CURRENT_INITIATIVES"/>
      <w:bookmarkEnd w:id="62"/>
      <w:r w:rsidRPr="006A5EF1">
        <w:rPr>
          <w:noProof w:val="0"/>
          <w:sz w:val="36"/>
          <w:szCs w:val="36"/>
          <w:lang w:val="en-CA"/>
        </w:rPr>
        <w:t>III. CURRENT INITIATIVES</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40CA90CD" wp14:editId="3621E6F5">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rStyle w:val="ata11y"/>
          <w:b w:val="0"/>
          <w:noProof w:val="0"/>
          <w:sz w:val="22"/>
          <w:lang w:val="en-CA"/>
        </w:rPr>
      </w:pPr>
      <w:bookmarkStart w:id="63" w:name="_9._CHILD_CARE"/>
      <w:bookmarkStart w:id="64" w:name="_8._SUPPORT_THE"/>
      <w:bookmarkStart w:id="65" w:name="_13._The_PREGNETS"/>
      <w:bookmarkStart w:id="66" w:name="_12._Text4baby_mobile"/>
      <w:bookmarkStart w:id="67" w:name="_13._Canadian_Maternal"/>
      <w:bookmarkStart w:id="68" w:name="_13._Ontario_Government"/>
      <w:bookmarkStart w:id="69" w:name="_15._New_Calculation:"/>
      <w:bookmarkStart w:id="70" w:name="_14._Merck_for"/>
      <w:bookmarkStart w:id="71" w:name="_22._SafeMinds_Launches"/>
      <w:bookmarkStart w:id="72" w:name="_20._Maine_companies"/>
      <w:bookmarkStart w:id="73" w:name="_14_Advisory_Committee"/>
      <w:bookmarkStart w:id="74" w:name="_15._Canadian_Paediatric"/>
      <w:bookmarkStart w:id="75" w:name="_15._Input_requested:"/>
      <w:bookmarkStart w:id="76" w:name="_17._Child_and"/>
      <w:bookmarkStart w:id="77" w:name="_18._Best_Start"/>
      <w:bookmarkStart w:id="78" w:name="_18._2012_nominations:"/>
      <w:bookmarkStart w:id="79" w:name="_16._2012_nominations:"/>
      <w:bookmarkStart w:id="80" w:name="_16._Healthy_Baby"/>
      <w:bookmarkStart w:id="81" w:name="_18._Modernizing_Child"/>
      <w:bookmarkStart w:id="82" w:name="_22._Federal_Government"/>
      <w:bookmarkStart w:id="83" w:name="_20.__Peer"/>
      <w:bookmarkStart w:id="84" w:name="_20.__Updated"/>
      <w:bookmarkStart w:id="85" w:name="_26.__Infant"/>
      <w:bookmarkStart w:id="86" w:name="_26.__Presidential"/>
      <w:bookmarkStart w:id="87" w:name="_23.__Click"/>
      <w:bookmarkStart w:id="88" w:name="_7._Toronto_Program"/>
      <w:bookmarkStart w:id="89" w:name="_7._Toronto_Program_1"/>
      <w:bookmarkStart w:id="90" w:name="_7._Toronto_Program_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EE4363" w:rsidRPr="008C59BC" w:rsidRDefault="00EE4363" w:rsidP="00EE4363">
      <w:pPr>
        <w:pStyle w:val="Heading2"/>
        <w:spacing w:before="0" w:after="0"/>
        <w:rPr>
          <w:rStyle w:val="grey"/>
          <w:rFonts w:ascii="Arial" w:hAnsi="Arial" w:cs="Arial"/>
          <w:i w:val="0"/>
          <w:sz w:val="22"/>
          <w:szCs w:val="22"/>
        </w:rPr>
      </w:pPr>
      <w:bookmarkStart w:id="91" w:name="_10._Photo_Drive:"/>
      <w:bookmarkStart w:id="92" w:name="_10._The_Canadian"/>
      <w:bookmarkStart w:id="93" w:name="_9._National_Child"/>
      <w:bookmarkStart w:id="94" w:name="_13._Ontario’s_Healthy"/>
      <w:bookmarkStart w:id="95" w:name="_8._International_Women’s"/>
      <w:bookmarkStart w:id="96" w:name="_10._3M_Leadership"/>
      <w:bookmarkEnd w:id="91"/>
      <w:bookmarkEnd w:id="92"/>
      <w:bookmarkEnd w:id="93"/>
      <w:bookmarkEnd w:id="94"/>
      <w:bookmarkEnd w:id="95"/>
      <w:bookmarkEnd w:id="96"/>
      <w:r>
        <w:rPr>
          <w:rStyle w:val="grey"/>
          <w:rFonts w:ascii="Arial" w:hAnsi="Arial" w:cs="Arial"/>
          <w:i w:val="0"/>
          <w:sz w:val="22"/>
          <w:szCs w:val="22"/>
        </w:rPr>
        <w:t xml:space="preserve">10. </w:t>
      </w:r>
      <w:r w:rsidRPr="008C59BC">
        <w:rPr>
          <w:rStyle w:val="grey"/>
          <w:rFonts w:ascii="Arial" w:hAnsi="Arial" w:cs="Arial"/>
          <w:i w:val="0"/>
          <w:sz w:val="22"/>
          <w:szCs w:val="22"/>
        </w:rPr>
        <w:t>3M Leadership Award</w:t>
      </w:r>
    </w:p>
    <w:p w:rsidR="00EE4363" w:rsidRPr="005E65F8" w:rsidRDefault="00EE4363" w:rsidP="00EE4363">
      <w:pPr>
        <w:pStyle w:val="Heading2"/>
        <w:spacing w:before="0" w:after="0"/>
        <w:rPr>
          <w:rFonts w:ascii="Arial" w:hAnsi="Arial" w:cs="Arial"/>
          <w:b w:val="0"/>
          <w:i w:val="0"/>
          <w:sz w:val="22"/>
          <w:szCs w:val="22"/>
        </w:rPr>
      </w:pPr>
      <w:r w:rsidRPr="005E65F8">
        <w:rPr>
          <w:rFonts w:ascii="Arial" w:hAnsi="Arial" w:cs="Arial"/>
          <w:b w:val="0"/>
          <w:i w:val="0"/>
          <w:sz w:val="22"/>
          <w:szCs w:val="22"/>
        </w:rPr>
        <w:t>(</w:t>
      </w:r>
      <w:proofErr w:type="gramStart"/>
      <w:r w:rsidRPr="005E65F8">
        <w:rPr>
          <w:rFonts w:ascii="Arial" w:hAnsi="Arial" w:cs="Arial"/>
          <w:b w:val="0"/>
          <w:i w:val="0"/>
          <w:sz w:val="22"/>
          <w:szCs w:val="22"/>
        </w:rPr>
        <w:t>available</w:t>
      </w:r>
      <w:proofErr w:type="gramEnd"/>
      <w:r w:rsidRPr="005E65F8">
        <w:rPr>
          <w:rFonts w:ascii="Arial" w:hAnsi="Arial" w:cs="Arial"/>
          <w:b w:val="0"/>
          <w:i w:val="0"/>
          <w:sz w:val="22"/>
          <w:szCs w:val="22"/>
        </w:rPr>
        <w:t xml:space="preserve"> in French)</w:t>
      </w:r>
    </w:p>
    <w:p w:rsidR="00EE4363" w:rsidRPr="005E65F8" w:rsidRDefault="00EE4363" w:rsidP="00EE4363"/>
    <w:p w:rsidR="00EE4363" w:rsidRDefault="00EE4363" w:rsidP="00EE4363">
      <w:pPr>
        <w:pStyle w:val="Heading2"/>
        <w:spacing w:before="0" w:after="0"/>
        <w:rPr>
          <w:rStyle w:val="grey"/>
          <w:rFonts w:ascii="Arial" w:hAnsi="Arial" w:cs="Arial"/>
          <w:b w:val="0"/>
          <w:i w:val="0"/>
          <w:sz w:val="22"/>
          <w:szCs w:val="22"/>
        </w:rPr>
      </w:pPr>
      <w:r w:rsidRPr="008C59BC">
        <w:rPr>
          <w:rStyle w:val="grey"/>
          <w:rFonts w:ascii="Arial" w:hAnsi="Arial" w:cs="Arial"/>
          <w:b w:val="0"/>
          <w:i w:val="0"/>
          <w:sz w:val="22"/>
          <w:szCs w:val="22"/>
        </w:rPr>
        <w:t>Many leaders go unrecognized but their efforts are felt deep in the heart of our communities. These leaders understand that health starts where we live, learn, work and play.</w:t>
      </w:r>
      <w:r>
        <w:rPr>
          <w:rFonts w:ascii="Arial" w:hAnsi="Arial" w:cs="Arial"/>
          <w:b w:val="0"/>
          <w:i w:val="0"/>
          <w:sz w:val="22"/>
          <w:szCs w:val="22"/>
        </w:rPr>
        <w:t xml:space="preserve"> </w:t>
      </w:r>
      <w:r w:rsidRPr="008C59BC">
        <w:rPr>
          <w:rStyle w:val="grey"/>
          <w:rFonts w:ascii="Arial" w:hAnsi="Arial" w:cs="Arial"/>
          <w:b w:val="0"/>
          <w:i w:val="0"/>
          <w:sz w:val="22"/>
          <w:szCs w:val="22"/>
        </w:rPr>
        <w:t>The 3M Health Leadership Award honours leaders who have a significant impact on the health and well-being of their community.</w:t>
      </w:r>
      <w:r>
        <w:rPr>
          <w:rStyle w:val="grey"/>
          <w:rFonts w:ascii="Arial" w:hAnsi="Arial" w:cs="Arial"/>
          <w:b w:val="0"/>
          <w:i w:val="0"/>
          <w:sz w:val="22"/>
          <w:szCs w:val="22"/>
        </w:rPr>
        <w:t xml:space="preserve"> Nominate your community leader today!</w:t>
      </w:r>
    </w:p>
    <w:p w:rsidR="00EE4363" w:rsidRPr="00DE61ED" w:rsidRDefault="00EE4363" w:rsidP="00EE4363">
      <w:r w:rsidRPr="00DE61ED">
        <w:t xml:space="preserve">EN: </w:t>
      </w:r>
      <w:hyperlink r:id="rId26" w:history="1">
        <w:r w:rsidRPr="00DE61ED">
          <w:rPr>
            <w:rStyle w:val="Hyperlink"/>
          </w:rPr>
          <w:t>http://www.healthnexus.ca/leadershipaward/index.html</w:t>
        </w:r>
      </w:hyperlink>
      <w:r w:rsidRPr="00DE61ED">
        <w:t xml:space="preserve"> </w:t>
      </w:r>
    </w:p>
    <w:p w:rsidR="00EE4363" w:rsidRPr="00DE61ED" w:rsidRDefault="00EE4363" w:rsidP="00EE4363">
      <w:pPr>
        <w:pStyle w:val="NoSpacing"/>
      </w:pPr>
      <w:r w:rsidRPr="00DE61ED">
        <w:t xml:space="preserve">FR: </w:t>
      </w:r>
      <w:hyperlink r:id="rId27" w:history="1">
        <w:r w:rsidRPr="00DE61ED">
          <w:rPr>
            <w:rStyle w:val="Hyperlink"/>
          </w:rPr>
          <w:t>http://www.nexussante.ca/prixdeleadership/</w:t>
        </w:r>
      </w:hyperlink>
      <w:r w:rsidRPr="00DE61ED">
        <w:t xml:space="preserve"> </w:t>
      </w:r>
    </w:p>
    <w:p w:rsidR="00EE4363" w:rsidRPr="00DE61ED" w:rsidRDefault="00EE4363" w:rsidP="00EE4363">
      <w:pPr>
        <w:pStyle w:val="NoSpacing"/>
      </w:pPr>
    </w:p>
    <w:p w:rsidR="00EE4363" w:rsidRPr="008C59BC" w:rsidRDefault="00EE4363" w:rsidP="00EE4363">
      <w:pPr>
        <w:pStyle w:val="Heading1"/>
      </w:pPr>
      <w:bookmarkStart w:id="97" w:name="_11._Poverty_Costs"/>
      <w:bookmarkEnd w:id="97"/>
      <w:r>
        <w:t xml:space="preserve">11. </w:t>
      </w:r>
      <w:r w:rsidRPr="008C59BC">
        <w:t>Poverty Costs</w:t>
      </w:r>
    </w:p>
    <w:p w:rsidR="00EE4363" w:rsidRDefault="00EE4363" w:rsidP="00EE4363">
      <w:pPr>
        <w:pStyle w:val="NoSpacing"/>
      </w:pPr>
    </w:p>
    <w:p w:rsidR="00EE4363" w:rsidRDefault="00EE4363" w:rsidP="00EE4363">
      <w:pPr>
        <w:pStyle w:val="NoSpacing"/>
      </w:pPr>
      <w:r>
        <w:t>This campaign in Saskatchewan aims to raise awareness about how the burden of poverty bears on each and every one of us. It seeks to mobilize the Saskatchewan community to call for a comprehensive poverty reduction strategy.</w:t>
      </w:r>
    </w:p>
    <w:p w:rsidR="00EE4363" w:rsidRDefault="00EE4363" w:rsidP="00EE4363">
      <w:pPr>
        <w:pStyle w:val="NoSpacing"/>
      </w:pPr>
      <w:hyperlink r:id="rId28" w:history="1">
        <w:r w:rsidRPr="000B1771">
          <w:rPr>
            <w:rStyle w:val="Hyperlink"/>
          </w:rPr>
          <w:t>http://www.povertycosts.ca/</w:t>
        </w:r>
      </w:hyperlink>
      <w:r>
        <w:t xml:space="preserve"> </w:t>
      </w:r>
    </w:p>
    <w:p w:rsidR="00EE4363" w:rsidRPr="000C3D1E" w:rsidRDefault="00EE4363" w:rsidP="00EE4363">
      <w:pPr>
        <w:pStyle w:val="NoSpacing"/>
      </w:pPr>
    </w:p>
    <w:p w:rsidR="00EE4363" w:rsidRPr="000C3D1E" w:rsidRDefault="00EE4363" w:rsidP="00EE4363">
      <w:pPr>
        <w:pStyle w:val="Heading1"/>
      </w:pPr>
      <w:bookmarkStart w:id="98" w:name="_12._Centre_or"/>
      <w:bookmarkEnd w:id="98"/>
      <w:r>
        <w:t xml:space="preserve">12. </w:t>
      </w:r>
      <w:r w:rsidRPr="000C3D1E">
        <w:t>Centre or Science in the Public Inter</w:t>
      </w:r>
      <w:r>
        <w:t xml:space="preserve">est: Letter to the World Health </w:t>
      </w:r>
      <w:r w:rsidRPr="000C3D1E">
        <w:t>Orga</w:t>
      </w:r>
      <w:r>
        <w:t>nization on “Guideline: Sugars Intake for Adults and C</w:t>
      </w:r>
      <w:r w:rsidRPr="000C3D1E">
        <w:t>hildren”</w:t>
      </w:r>
    </w:p>
    <w:p w:rsidR="00EE4363" w:rsidRDefault="00EE4363" w:rsidP="00EE4363">
      <w:pPr>
        <w:pStyle w:val="NoSpacing"/>
        <w:rPr>
          <w:rFonts w:cs="Arial"/>
        </w:rPr>
      </w:pPr>
    </w:p>
    <w:p w:rsidR="00EE4363" w:rsidRDefault="00EE4363" w:rsidP="00EE4363">
      <w:pPr>
        <w:pStyle w:val="NoSpacing"/>
        <w:rPr>
          <w:rFonts w:cs="Arial"/>
        </w:rPr>
      </w:pPr>
      <w:r>
        <w:t xml:space="preserve">The letter (2014, March 31) notes that the proposal is being made at a time of transition at the World Health Organization during which it is sending mixed signals about its plans for involvement with companies, industry associations, and non-governmental organizations funded by industries, including companies selling food, alcoholic </w:t>
      </w:r>
      <w:r>
        <w:lastRenderedPageBreak/>
        <w:t>beverages, pharmaceutical drugs, medical technologies, products that promote sedentary living, and weight-loss remedies.</w:t>
      </w:r>
    </w:p>
    <w:p w:rsidR="00EE4363" w:rsidRDefault="00EE4363" w:rsidP="00EE4363">
      <w:pPr>
        <w:pStyle w:val="NoSpacing"/>
        <w:rPr>
          <w:rFonts w:cs="Arial"/>
        </w:rPr>
      </w:pPr>
      <w:hyperlink r:id="rId29" w:history="1">
        <w:r w:rsidRPr="000B1771">
          <w:rPr>
            <w:rStyle w:val="Hyperlink"/>
            <w:rFonts w:cs="Arial"/>
          </w:rPr>
          <w:t>http://cspinet.org/canada/pdf/final.cspi-canada.who-sugar.consultation.mar31-2014.pdf</w:t>
        </w:r>
      </w:hyperlink>
    </w:p>
    <w:p w:rsidR="00EE4363" w:rsidRDefault="00EE4363" w:rsidP="00EE4363">
      <w:pPr>
        <w:pStyle w:val="NoSpacing"/>
        <w:rPr>
          <w:rFonts w:cs="Arial"/>
        </w:rPr>
      </w:pPr>
      <w:r>
        <w:rPr>
          <w:rFonts w:cs="Arial"/>
        </w:rPr>
        <w:t xml:space="preserve">WHO proposal: </w:t>
      </w:r>
      <w:hyperlink r:id="rId30" w:history="1">
        <w:r w:rsidRPr="000B1771">
          <w:rPr>
            <w:rStyle w:val="Hyperlink"/>
            <w:rFonts w:cs="Arial"/>
          </w:rPr>
          <w:t>http://www.who.int/mediacentre/news/notes/2014/consultation-sugar-guideline/en/</w:t>
        </w:r>
      </w:hyperlink>
      <w:r>
        <w:rPr>
          <w:rFonts w:cs="Arial"/>
        </w:rPr>
        <w:t xml:space="preserve"> </w:t>
      </w:r>
    </w:p>
    <w:p w:rsidR="00EE4363" w:rsidRDefault="00EE4363" w:rsidP="00EE4363">
      <w:pPr>
        <w:pStyle w:val="NoSpacing"/>
        <w:rPr>
          <w:rFonts w:cs="Arial"/>
        </w:rPr>
      </w:pPr>
    </w:p>
    <w:p w:rsidR="00EE4363" w:rsidRPr="008C59BC" w:rsidRDefault="00EE4363" w:rsidP="00EE4363">
      <w:pPr>
        <w:pStyle w:val="NoSpacing"/>
        <w:rPr>
          <w:rFonts w:cs="Arial"/>
        </w:rPr>
      </w:pPr>
    </w:p>
    <w:p w:rsidR="00EE4363" w:rsidRPr="006A5EF1" w:rsidRDefault="00EE4363" w:rsidP="00EE4363">
      <w:r w:rsidRPr="006A5EF1">
        <w:rPr>
          <w:noProof/>
          <w:lang w:eastAsia="en-CA"/>
        </w:rPr>
        <w:drawing>
          <wp:inline distT="0" distB="0" distL="0" distR="0" wp14:anchorId="4DA620B7" wp14:editId="7941F2E7">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bookmarkStart w:id="99" w:name="_29._LCBO_Stores"/>
      <w:bookmarkStart w:id="100" w:name="_IV._UPCOMING_EVENTS"/>
      <w:bookmarkStart w:id="101" w:name="_IV._UPCOMING_EVENTS_1"/>
      <w:bookmarkEnd w:id="99"/>
      <w:bookmarkEnd w:id="100"/>
      <w:bookmarkEnd w:id="101"/>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r w:rsidRPr="006A5EF1">
        <w:rPr>
          <w:noProof w:val="0"/>
          <w:sz w:val="36"/>
          <w:szCs w:val="36"/>
          <w:lang w:val="en-CA"/>
        </w:rPr>
        <w:t xml:space="preserve">IV. UPCOMING EVENTS </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721093BB" wp14:editId="01006AE4">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360F04" w:rsidRDefault="00EE4363" w:rsidP="00EE4363">
      <w:pPr>
        <w:pStyle w:val="Heading1"/>
        <w:rPr>
          <w:rFonts w:eastAsia="Calibri" w:cs="Arial"/>
          <w:noProof w:val="0"/>
          <w:sz w:val="22"/>
          <w:lang w:val="en-CA"/>
        </w:rPr>
      </w:pPr>
      <w:bookmarkStart w:id="102" w:name="_15._Skills_for"/>
      <w:bookmarkStart w:id="103" w:name="_15._Have_You"/>
      <w:bookmarkStart w:id="104" w:name="_16._Early_Bird"/>
      <w:bookmarkStart w:id="105" w:name="_23._A_Fine"/>
      <w:bookmarkStart w:id="106" w:name="_23._PARC_Physical"/>
      <w:bookmarkStart w:id="107" w:name="_16._Birth_and"/>
      <w:bookmarkStart w:id="108" w:name="_17._Women_and"/>
      <w:bookmarkStart w:id="109" w:name="_20._Doing_the"/>
      <w:bookmarkStart w:id="110" w:name="_22._Webinar:_Action"/>
      <w:bookmarkStart w:id="111" w:name="_17._CALL_FOR"/>
      <w:bookmarkStart w:id="112" w:name="_17._Health_Promotion"/>
      <w:bookmarkStart w:id="113" w:name="_18.__Inspiring"/>
      <w:bookmarkStart w:id="114" w:name="_22._Centre_for"/>
      <w:bookmarkStart w:id="115" w:name="_22._Free_webinars"/>
      <w:bookmarkStart w:id="116" w:name="_23._From_Birth"/>
      <w:bookmarkStart w:id="117" w:name="_21._Pregnancy_and"/>
      <w:bookmarkStart w:id="118" w:name="_28._First_Nations"/>
      <w:bookmarkStart w:id="119" w:name="_29._IT’S_A"/>
      <w:bookmarkStart w:id="120" w:name="_31._Long-term_Effects"/>
      <w:bookmarkStart w:id="121" w:name="_11._Conference:_Brain"/>
      <w:bookmarkStart w:id="122" w:name="_11._Conference:_Brain_1"/>
      <w:bookmarkStart w:id="123" w:name="_18._Conference:_Brain"/>
      <w:bookmarkStart w:id="124" w:name="_20._Immunization_Competencies"/>
      <w:bookmarkStart w:id="125" w:name="_9._Policy_Implications:"/>
      <w:bookmarkStart w:id="126" w:name="_6._Association_of"/>
      <w:bookmarkStart w:id="127" w:name="_9._Kim_Meawasige"/>
      <w:bookmarkStart w:id="128" w:name="_7._The_10th"/>
      <w:bookmarkStart w:id="129" w:name="_8._Modern_Attachment"/>
      <w:bookmarkStart w:id="130" w:name="_8._Access_to"/>
      <w:bookmarkStart w:id="131" w:name="_8._2013_OMSSA"/>
      <w:bookmarkStart w:id="132" w:name="_11._E-mental_health"/>
      <w:bookmarkStart w:id="133" w:name="_12._Trauma_as"/>
      <w:bookmarkStart w:id="134" w:name="_14._Infant_Mental"/>
      <w:bookmarkStart w:id="135" w:name="_11._Finders_Keepers:"/>
      <w:bookmarkStart w:id="136" w:name="_10._Using_the"/>
      <w:bookmarkStart w:id="137" w:name="_14._Bellies,_Bumps,"/>
      <w:bookmarkStart w:id="138" w:name="_12._Evaluation_Report"/>
      <w:bookmarkStart w:id="139" w:name="_13._School-Based_Physical"/>
      <w:bookmarkStart w:id="140" w:name="_15._Relation_Between"/>
      <w:bookmarkStart w:id="141" w:name="_15._Exercise_During"/>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EE4363" w:rsidRPr="00360F04" w:rsidRDefault="00EE4363" w:rsidP="00EE4363">
      <w:pPr>
        <w:pStyle w:val="Heading1"/>
        <w:rPr>
          <w:rFonts w:cs="Arial"/>
          <w:noProof w:val="0"/>
          <w:sz w:val="22"/>
          <w:lang w:val="en-CA"/>
        </w:rPr>
      </w:pPr>
      <w:bookmarkStart w:id="142" w:name="_9._Welcoming_and"/>
      <w:bookmarkStart w:id="143" w:name="_13._Populations_and"/>
      <w:bookmarkEnd w:id="142"/>
      <w:bookmarkEnd w:id="143"/>
      <w:r>
        <w:rPr>
          <w:rFonts w:cs="Arial"/>
          <w:noProof w:val="0"/>
          <w:sz w:val="22"/>
          <w:lang w:val="en-CA"/>
        </w:rPr>
        <w:t xml:space="preserve">13. </w:t>
      </w:r>
      <w:r w:rsidRPr="00360F04">
        <w:rPr>
          <w:rFonts w:cs="Arial"/>
          <w:noProof w:val="0"/>
          <w:sz w:val="22"/>
          <w:lang w:val="en-CA"/>
        </w:rPr>
        <w:t>Populations and the Power of Language</w:t>
      </w:r>
    </w:p>
    <w:p w:rsidR="00EE4363" w:rsidRPr="00360F04" w:rsidRDefault="00EE4363" w:rsidP="00EE4363">
      <w:pPr>
        <w:pStyle w:val="Heading1"/>
        <w:rPr>
          <w:rFonts w:cs="Arial"/>
          <w:b w:val="0"/>
          <w:noProof w:val="0"/>
          <w:sz w:val="22"/>
          <w:lang w:val="en-CA"/>
        </w:rPr>
      </w:pPr>
      <w:r w:rsidRPr="00360F04">
        <w:rPr>
          <w:rFonts w:cs="Arial"/>
          <w:b w:val="0"/>
          <w:noProof w:val="0"/>
          <w:sz w:val="22"/>
          <w:lang w:val="en-CA"/>
        </w:rPr>
        <w:t>April 22, 2014: Online</w:t>
      </w:r>
    </w:p>
    <w:p w:rsidR="00EE4363" w:rsidRPr="00360F04" w:rsidRDefault="00EE4363" w:rsidP="00EE4363">
      <w:pPr>
        <w:pStyle w:val="Heading1"/>
        <w:rPr>
          <w:rFonts w:cs="Arial"/>
          <w:b w:val="0"/>
          <w:noProof w:val="0"/>
          <w:sz w:val="22"/>
          <w:lang w:val="en-CA"/>
        </w:rPr>
      </w:pPr>
    </w:p>
    <w:p w:rsidR="00EE4363" w:rsidRPr="00360F04" w:rsidRDefault="00EE4363" w:rsidP="00EE4363">
      <w:pPr>
        <w:pStyle w:val="Heading1"/>
        <w:rPr>
          <w:b w:val="0"/>
          <w:sz w:val="22"/>
        </w:rPr>
      </w:pPr>
      <w:r w:rsidRPr="00360F04">
        <w:rPr>
          <w:b w:val="0"/>
          <w:sz w:val="22"/>
        </w:rPr>
        <w:t>As part of the National Collaborating Centre for Determinants of Health (NCCDH) Let’s Talk series, the NCCDH has released Let’s Talk… Popula</w:t>
      </w:r>
      <w:r>
        <w:rPr>
          <w:b w:val="0"/>
          <w:sz w:val="22"/>
        </w:rPr>
        <w:t>tions and the power of language</w:t>
      </w:r>
      <w:r w:rsidRPr="00360F04">
        <w:rPr>
          <w:b w:val="0"/>
          <w:sz w:val="22"/>
        </w:rPr>
        <w:t>. The document explores the language public health practitioners and organizations use to label populations that are identified by their social, economic, geographic or other demographic characteristics.</w:t>
      </w:r>
    </w:p>
    <w:p w:rsidR="00EE4363" w:rsidRPr="00360F04" w:rsidRDefault="00EE4363" w:rsidP="00EE4363">
      <w:pPr>
        <w:pStyle w:val="Heading1"/>
        <w:rPr>
          <w:rFonts w:cs="Arial"/>
          <w:b w:val="0"/>
          <w:noProof w:val="0"/>
          <w:sz w:val="22"/>
          <w:lang w:val="en-CA"/>
        </w:rPr>
      </w:pPr>
      <w:hyperlink r:id="rId31" w:history="1">
        <w:r w:rsidRPr="00360F04">
          <w:rPr>
            <w:rStyle w:val="Hyperlink"/>
            <w:rFonts w:cs="Arial"/>
            <w:b w:val="0"/>
            <w:noProof w:val="0"/>
            <w:sz w:val="22"/>
            <w:lang w:val="en-CA"/>
          </w:rPr>
          <w:t>http://www.chnet-works.ca/index.php?option=com_rsevents&amp;view=events&amp;layout=show&amp;cid=301%3Anccdh-populations-and-the-power-of-language-&amp;Itemid=6&amp;lang=en</w:t>
        </w:r>
      </w:hyperlink>
      <w:r w:rsidRPr="00360F04">
        <w:rPr>
          <w:rFonts w:cs="Arial"/>
          <w:b w:val="0"/>
          <w:noProof w:val="0"/>
          <w:sz w:val="22"/>
          <w:lang w:val="en-CA"/>
        </w:rPr>
        <w:t xml:space="preserve"> </w:t>
      </w:r>
    </w:p>
    <w:p w:rsidR="00EE4363" w:rsidRPr="00360F04" w:rsidRDefault="00EE4363" w:rsidP="00EE4363">
      <w:pPr>
        <w:pStyle w:val="Heading1"/>
        <w:rPr>
          <w:rFonts w:cs="Arial"/>
          <w:noProof w:val="0"/>
          <w:sz w:val="22"/>
          <w:lang w:val="en-CA"/>
        </w:rPr>
      </w:pPr>
    </w:p>
    <w:p w:rsidR="00EE4363" w:rsidRPr="00360F04" w:rsidRDefault="00EE4363" w:rsidP="00EE4363">
      <w:pPr>
        <w:pStyle w:val="Heading1"/>
        <w:rPr>
          <w:rFonts w:cs="Arial"/>
          <w:noProof w:val="0"/>
          <w:sz w:val="22"/>
          <w:lang w:val="en-CA"/>
        </w:rPr>
      </w:pPr>
      <w:bookmarkStart w:id="144" w:name="_14._Health_Nexus"/>
      <w:bookmarkEnd w:id="144"/>
      <w:r>
        <w:rPr>
          <w:rFonts w:cs="Arial"/>
          <w:noProof w:val="0"/>
          <w:sz w:val="22"/>
          <w:lang w:val="en-CA"/>
        </w:rPr>
        <w:t xml:space="preserve">14. </w:t>
      </w:r>
      <w:r w:rsidRPr="00360F04">
        <w:rPr>
          <w:rFonts w:cs="Arial"/>
          <w:noProof w:val="0"/>
          <w:sz w:val="22"/>
          <w:lang w:val="en-CA"/>
        </w:rPr>
        <w:t>Health Nexus Networks 101</w:t>
      </w:r>
    </w:p>
    <w:p w:rsidR="00EE4363" w:rsidRPr="00360F04" w:rsidRDefault="00EE4363" w:rsidP="00EE4363">
      <w:pPr>
        <w:pStyle w:val="Heading1"/>
        <w:rPr>
          <w:rFonts w:cs="Arial"/>
          <w:b w:val="0"/>
          <w:noProof w:val="0"/>
          <w:sz w:val="22"/>
          <w:lang w:val="en-CA"/>
        </w:rPr>
      </w:pPr>
      <w:r w:rsidRPr="00360F04">
        <w:rPr>
          <w:rFonts w:cs="Arial"/>
          <w:b w:val="0"/>
          <w:noProof w:val="0"/>
          <w:sz w:val="22"/>
          <w:lang w:val="en-CA"/>
        </w:rPr>
        <w:t>April 24, 2014: Free Webinar</w:t>
      </w:r>
    </w:p>
    <w:p w:rsidR="00EE4363" w:rsidRPr="00360F04" w:rsidRDefault="00EE4363" w:rsidP="00EE4363">
      <w:pPr>
        <w:rPr>
          <w:rFonts w:cs="Arial"/>
          <w:lang w:eastAsia="en-CA"/>
        </w:rPr>
      </w:pPr>
    </w:p>
    <w:p w:rsidR="00EE4363" w:rsidRPr="00360F04" w:rsidRDefault="00EE4363" w:rsidP="00EE4363">
      <w:pPr>
        <w:rPr>
          <w:rFonts w:cs="Arial"/>
          <w:lang w:eastAsia="en-CA"/>
        </w:rPr>
      </w:pPr>
      <w:r w:rsidRPr="00360F04">
        <w:rPr>
          <w:rFonts w:cs="Arial"/>
          <w:lang w:eastAsia="en-CA"/>
        </w:rPr>
        <w:t>This 1.5 hour, free webinar is for anyone looking to understand:</w:t>
      </w:r>
    </w:p>
    <w:p w:rsidR="00EE4363" w:rsidRPr="00360F04" w:rsidRDefault="00EE4363" w:rsidP="00EE4363">
      <w:pPr>
        <w:numPr>
          <w:ilvl w:val="0"/>
          <w:numId w:val="36"/>
        </w:numPr>
        <w:rPr>
          <w:rFonts w:cs="Arial"/>
          <w:lang w:eastAsia="en-CA"/>
        </w:rPr>
      </w:pPr>
      <w:r w:rsidRPr="00360F04">
        <w:rPr>
          <w:rFonts w:cs="Arial"/>
          <w:lang w:eastAsia="en-CA"/>
        </w:rPr>
        <w:t>What are Networks?</w:t>
      </w:r>
    </w:p>
    <w:p w:rsidR="00EE4363" w:rsidRPr="00360F04" w:rsidRDefault="00EE4363" w:rsidP="00EE4363">
      <w:pPr>
        <w:numPr>
          <w:ilvl w:val="0"/>
          <w:numId w:val="36"/>
        </w:numPr>
        <w:rPr>
          <w:rFonts w:cs="Arial"/>
          <w:lang w:eastAsia="en-CA"/>
        </w:rPr>
      </w:pPr>
      <w:r w:rsidRPr="00360F04">
        <w:rPr>
          <w:rFonts w:cs="Arial"/>
          <w:lang w:eastAsia="en-CA"/>
        </w:rPr>
        <w:t>Why are networks so valuable?</w:t>
      </w:r>
    </w:p>
    <w:p w:rsidR="00EE4363" w:rsidRPr="00360F04" w:rsidRDefault="00EE4363" w:rsidP="00EE4363">
      <w:pPr>
        <w:numPr>
          <w:ilvl w:val="0"/>
          <w:numId w:val="36"/>
        </w:numPr>
        <w:rPr>
          <w:rFonts w:cs="Arial"/>
          <w:lang w:eastAsia="en-CA"/>
        </w:rPr>
      </w:pPr>
      <w:r w:rsidRPr="00360F04">
        <w:rPr>
          <w:rFonts w:cs="Arial"/>
          <w:lang w:eastAsia="en-CA"/>
        </w:rPr>
        <w:t>How you can grow and nurture your existing network</w:t>
      </w:r>
      <w:r>
        <w:rPr>
          <w:rFonts w:cs="Arial"/>
          <w:lang w:eastAsia="en-CA"/>
        </w:rPr>
        <w:t>?</w:t>
      </w:r>
    </w:p>
    <w:p w:rsidR="00EE4363" w:rsidRPr="00360F04" w:rsidRDefault="00EE4363" w:rsidP="00EE4363">
      <w:pPr>
        <w:rPr>
          <w:rFonts w:cs="Arial"/>
          <w:b/>
          <w:bCs/>
          <w:lang w:eastAsia="en-CA"/>
        </w:rPr>
      </w:pPr>
    </w:p>
    <w:p w:rsidR="00EE4363" w:rsidRPr="00360F04" w:rsidRDefault="00EE4363" w:rsidP="00EE4363">
      <w:pPr>
        <w:rPr>
          <w:rFonts w:cs="Arial"/>
          <w:lang w:eastAsia="en-CA"/>
        </w:rPr>
      </w:pPr>
      <w:r w:rsidRPr="00360F04">
        <w:rPr>
          <w:rFonts w:cs="Arial"/>
          <w:bCs/>
          <w:lang w:eastAsia="en-CA"/>
        </w:rPr>
        <w:t>Learning Objectives:</w:t>
      </w:r>
    </w:p>
    <w:p w:rsidR="00EE4363" w:rsidRPr="00360F04" w:rsidRDefault="00EE4363" w:rsidP="00EE4363">
      <w:pPr>
        <w:rPr>
          <w:rFonts w:cs="Arial"/>
          <w:lang w:eastAsia="en-CA"/>
        </w:rPr>
      </w:pPr>
      <w:r w:rsidRPr="00360F04">
        <w:rPr>
          <w:rFonts w:cs="Arial"/>
          <w:lang w:eastAsia="en-CA"/>
        </w:rPr>
        <w:t>By the end of the webinar, participants will be able to:</w:t>
      </w:r>
    </w:p>
    <w:p w:rsidR="00EE4363" w:rsidRPr="00360F04" w:rsidRDefault="00EE4363" w:rsidP="00EE4363">
      <w:pPr>
        <w:numPr>
          <w:ilvl w:val="0"/>
          <w:numId w:val="37"/>
        </w:numPr>
        <w:rPr>
          <w:rFonts w:cs="Arial"/>
          <w:lang w:eastAsia="en-CA"/>
        </w:rPr>
      </w:pPr>
      <w:r w:rsidRPr="00360F04">
        <w:rPr>
          <w:rFonts w:cs="Arial"/>
          <w:lang w:eastAsia="en-CA"/>
        </w:rPr>
        <w:t>Be familiar with the underlying theory and research behind networks</w:t>
      </w:r>
      <w:r>
        <w:rPr>
          <w:rFonts w:cs="Arial"/>
          <w:lang w:eastAsia="en-CA"/>
        </w:rPr>
        <w:t>.</w:t>
      </w:r>
    </w:p>
    <w:p w:rsidR="00EE4363" w:rsidRPr="00360F04" w:rsidRDefault="00EE4363" w:rsidP="00EE4363">
      <w:pPr>
        <w:numPr>
          <w:ilvl w:val="0"/>
          <w:numId w:val="37"/>
        </w:numPr>
        <w:rPr>
          <w:rFonts w:cs="Arial"/>
          <w:lang w:eastAsia="en-CA"/>
        </w:rPr>
      </w:pPr>
      <w:r w:rsidRPr="00360F04">
        <w:rPr>
          <w:rFonts w:cs="Arial"/>
          <w:lang w:eastAsia="en-CA"/>
        </w:rPr>
        <w:t>Understand how networks can replace traditional structures and promote cross sectoral action on complex issues and challenges</w:t>
      </w:r>
      <w:r>
        <w:rPr>
          <w:rFonts w:cs="Arial"/>
          <w:lang w:eastAsia="en-CA"/>
        </w:rPr>
        <w:t>.</w:t>
      </w:r>
    </w:p>
    <w:p w:rsidR="00EE4363" w:rsidRPr="00360F04" w:rsidRDefault="00EE4363" w:rsidP="00EE4363">
      <w:pPr>
        <w:numPr>
          <w:ilvl w:val="0"/>
          <w:numId w:val="37"/>
        </w:numPr>
        <w:rPr>
          <w:rFonts w:cs="Arial"/>
          <w:lang w:eastAsia="en-CA"/>
        </w:rPr>
      </w:pPr>
      <w:r w:rsidRPr="00360F04">
        <w:rPr>
          <w:rFonts w:cs="Arial"/>
          <w:lang w:eastAsia="en-CA"/>
        </w:rPr>
        <w:t>Explain what personal or organisational strengths they bring to a network</w:t>
      </w:r>
      <w:r>
        <w:rPr>
          <w:rFonts w:cs="Arial"/>
          <w:lang w:eastAsia="en-CA"/>
        </w:rPr>
        <w:t>.</w:t>
      </w:r>
    </w:p>
    <w:p w:rsidR="00EE4363" w:rsidRPr="00360F04" w:rsidRDefault="00EE4363" w:rsidP="00EE4363">
      <w:pPr>
        <w:numPr>
          <w:ilvl w:val="0"/>
          <w:numId w:val="37"/>
        </w:numPr>
        <w:rPr>
          <w:rFonts w:cs="Arial"/>
          <w:lang w:eastAsia="en-CA"/>
        </w:rPr>
      </w:pPr>
      <w:r w:rsidRPr="00360F04">
        <w:rPr>
          <w:rFonts w:cs="Arial"/>
          <w:lang w:eastAsia="en-CA"/>
        </w:rPr>
        <w:t>Understand how networks can be measured and strategically developed</w:t>
      </w:r>
      <w:r>
        <w:rPr>
          <w:rFonts w:cs="Arial"/>
          <w:lang w:eastAsia="en-CA"/>
        </w:rPr>
        <w:t>.</w:t>
      </w:r>
    </w:p>
    <w:p w:rsidR="00EE4363" w:rsidRPr="00360F04" w:rsidRDefault="00EE4363" w:rsidP="00EE4363">
      <w:pPr>
        <w:pStyle w:val="Heading1"/>
        <w:rPr>
          <w:rFonts w:cs="Arial"/>
          <w:b w:val="0"/>
          <w:noProof w:val="0"/>
          <w:sz w:val="22"/>
          <w:lang w:val="en-CA"/>
        </w:rPr>
      </w:pPr>
      <w:hyperlink r:id="rId32" w:history="1">
        <w:r w:rsidRPr="00360F04">
          <w:rPr>
            <w:rStyle w:val="Hyperlink"/>
            <w:rFonts w:cs="Arial"/>
            <w:b w:val="0"/>
            <w:noProof w:val="0"/>
            <w:sz w:val="22"/>
            <w:lang w:val="en-CA"/>
          </w:rPr>
          <w:t>http://en.healthnexus.ca/event/webinar-health-nexus-networks-101</w:t>
        </w:r>
      </w:hyperlink>
      <w:r w:rsidRPr="00360F04">
        <w:rPr>
          <w:rFonts w:cs="Arial"/>
          <w:b w:val="0"/>
          <w:noProof w:val="0"/>
          <w:sz w:val="22"/>
          <w:lang w:val="en-CA"/>
        </w:rPr>
        <w:t xml:space="preserve"> </w:t>
      </w:r>
    </w:p>
    <w:p w:rsidR="00EE4363" w:rsidRPr="00360F04" w:rsidRDefault="00EE4363" w:rsidP="00EE4363">
      <w:pPr>
        <w:pStyle w:val="Heading1"/>
        <w:rPr>
          <w:rFonts w:cs="Arial"/>
          <w:b w:val="0"/>
          <w:noProof w:val="0"/>
          <w:sz w:val="22"/>
          <w:lang w:val="en-CA"/>
        </w:rPr>
      </w:pPr>
    </w:p>
    <w:p w:rsidR="00EE4363" w:rsidRPr="00360F04" w:rsidRDefault="00EE4363" w:rsidP="00EE4363">
      <w:pPr>
        <w:pStyle w:val="Heading1"/>
        <w:rPr>
          <w:rFonts w:cs="Arial"/>
          <w:noProof w:val="0"/>
          <w:sz w:val="22"/>
          <w:lang w:val="en-CA"/>
        </w:rPr>
      </w:pPr>
      <w:bookmarkStart w:id="145" w:name="_15._Healthy_Built"/>
      <w:bookmarkEnd w:id="145"/>
      <w:r>
        <w:rPr>
          <w:rFonts w:cs="Arial"/>
          <w:noProof w:val="0"/>
          <w:sz w:val="22"/>
          <w:lang w:val="en-CA"/>
        </w:rPr>
        <w:t xml:space="preserve">15. </w:t>
      </w:r>
      <w:r w:rsidRPr="00360F04">
        <w:rPr>
          <w:rFonts w:cs="Arial"/>
          <w:noProof w:val="0"/>
          <w:sz w:val="22"/>
          <w:lang w:val="en-CA"/>
        </w:rPr>
        <w:t xml:space="preserve">Healthy Built Environment Linkages: A Toolkit for Design – Planning – Health </w:t>
      </w:r>
    </w:p>
    <w:p w:rsidR="00EE4363" w:rsidRPr="00360F04" w:rsidRDefault="00EE4363" w:rsidP="00EE4363">
      <w:pPr>
        <w:pStyle w:val="Heading1"/>
        <w:rPr>
          <w:rFonts w:cs="Arial"/>
          <w:b w:val="0"/>
          <w:noProof w:val="0"/>
          <w:sz w:val="22"/>
          <w:lang w:val="en-CA"/>
        </w:rPr>
      </w:pPr>
      <w:r w:rsidRPr="00360F04">
        <w:rPr>
          <w:rFonts w:cs="Arial"/>
          <w:b w:val="0"/>
          <w:noProof w:val="0"/>
          <w:sz w:val="22"/>
          <w:lang w:val="en-CA"/>
        </w:rPr>
        <w:t>April 30, 2014: Online</w:t>
      </w:r>
    </w:p>
    <w:p w:rsidR="00EE4363" w:rsidRPr="00360F04" w:rsidRDefault="00EE4363" w:rsidP="00EE4363">
      <w:pPr>
        <w:pStyle w:val="Default"/>
        <w:rPr>
          <w:sz w:val="22"/>
          <w:szCs w:val="22"/>
        </w:rPr>
      </w:pPr>
    </w:p>
    <w:p w:rsidR="00EE4363" w:rsidRPr="00360F04" w:rsidRDefault="00EE4363" w:rsidP="00EE4363">
      <w:pPr>
        <w:pStyle w:val="Heading1"/>
        <w:rPr>
          <w:rFonts w:cs="Arial"/>
          <w:b w:val="0"/>
          <w:noProof w:val="0"/>
          <w:sz w:val="22"/>
          <w:lang w:val="en-CA"/>
        </w:rPr>
      </w:pPr>
      <w:r w:rsidRPr="00360F04">
        <w:rPr>
          <w:b w:val="0"/>
          <w:sz w:val="22"/>
        </w:rPr>
        <w:t xml:space="preserve">Community planners and designers, public health professionals, and local </w:t>
      </w:r>
      <w:r>
        <w:rPr>
          <w:b w:val="0"/>
          <w:sz w:val="22"/>
        </w:rPr>
        <w:t>gov</w:t>
      </w:r>
      <w:r w:rsidRPr="00360F04">
        <w:rPr>
          <w:b w:val="0"/>
          <w:sz w:val="22"/>
        </w:rPr>
        <w:t>ernment representatives share a responsibility to promote active living approaches and to shape healthier built environments. The Healthy Built Environment Linkages toolkit is the first evidence-</w:t>
      </w:r>
      <w:r>
        <w:rPr>
          <w:b w:val="0"/>
          <w:sz w:val="22"/>
        </w:rPr>
        <w:t>based and ex</w:t>
      </w:r>
      <w:r w:rsidRPr="00360F04">
        <w:rPr>
          <w:b w:val="0"/>
          <w:sz w:val="22"/>
        </w:rPr>
        <w:t xml:space="preserve">pert-informed resource that links planning principles to health outcomes and identifies the behavioural impacts (e.g., walking and transit use) and </w:t>
      </w:r>
      <w:r w:rsidRPr="00360F04">
        <w:rPr>
          <w:b w:val="0"/>
          <w:sz w:val="22"/>
        </w:rPr>
        <w:lastRenderedPageBreak/>
        <w:t>environmental impacts (e.g., noise and traffic safety) that con-tribute to those outcomes.</w:t>
      </w:r>
      <w:r>
        <w:rPr>
          <w:b w:val="0"/>
          <w:sz w:val="22"/>
        </w:rPr>
        <w:t xml:space="preserve"> </w:t>
      </w:r>
      <w:r w:rsidRPr="00EF1BDE">
        <w:rPr>
          <w:b w:val="0"/>
          <w:sz w:val="22"/>
        </w:rPr>
        <w:t>This presentation will provide an overview of the Linkages toolkit. Discussion will focus on linking community design, planning, and health, and on various applications for the resource.</w:t>
      </w:r>
    </w:p>
    <w:p w:rsidR="00EE4363" w:rsidRPr="00360F04" w:rsidRDefault="00EE4363" w:rsidP="00EE4363">
      <w:pPr>
        <w:pStyle w:val="Heading1"/>
        <w:rPr>
          <w:rFonts w:cs="Arial"/>
          <w:b w:val="0"/>
          <w:noProof w:val="0"/>
          <w:sz w:val="22"/>
          <w:lang w:val="en-CA"/>
        </w:rPr>
      </w:pPr>
      <w:hyperlink r:id="rId33" w:history="1">
        <w:r w:rsidRPr="00360F04">
          <w:rPr>
            <w:rStyle w:val="Hyperlink"/>
            <w:rFonts w:cs="Arial"/>
            <w:b w:val="0"/>
            <w:noProof w:val="0"/>
            <w:sz w:val="22"/>
            <w:lang w:val="en-CA"/>
          </w:rPr>
          <w:t>http://www.chnet-works.ca/index.php?option=com_rsevents&amp;view=events&amp;layout=show&amp;cid=293%3Ahealthy-built-enviro</w:t>
        </w:r>
        <w:r w:rsidRPr="00360F04">
          <w:rPr>
            <w:rStyle w:val="Hyperlink"/>
            <w:rFonts w:cs="Arial"/>
            <w:b w:val="0"/>
            <w:noProof w:val="0"/>
            <w:sz w:val="22"/>
            <w:lang w:val="en-CA"/>
          </w:rPr>
          <w:t>n</w:t>
        </w:r>
        <w:r w:rsidRPr="00360F04">
          <w:rPr>
            <w:rStyle w:val="Hyperlink"/>
            <w:rFonts w:cs="Arial"/>
            <w:b w:val="0"/>
            <w:noProof w:val="0"/>
            <w:sz w:val="22"/>
            <w:lang w:val="en-CA"/>
          </w:rPr>
          <w:t>ment-linkages-a-toolkit-for-design-planning-health&amp;Itemid=6&amp;lang=en</w:t>
        </w:r>
      </w:hyperlink>
      <w:r w:rsidRPr="00360F04">
        <w:rPr>
          <w:rFonts w:cs="Arial"/>
          <w:b w:val="0"/>
          <w:noProof w:val="0"/>
          <w:sz w:val="22"/>
          <w:lang w:val="en-CA"/>
        </w:rPr>
        <w:t xml:space="preserve"> </w:t>
      </w:r>
    </w:p>
    <w:p w:rsidR="00EE4363" w:rsidRPr="00360F04" w:rsidRDefault="00EE4363" w:rsidP="00EE4363">
      <w:pPr>
        <w:pStyle w:val="Heading1"/>
        <w:rPr>
          <w:rFonts w:cs="Arial"/>
          <w:noProof w:val="0"/>
          <w:sz w:val="22"/>
          <w:lang w:val="en-CA"/>
        </w:rPr>
      </w:pPr>
    </w:p>
    <w:p w:rsidR="00EE4363" w:rsidRPr="00360F04" w:rsidRDefault="00EE4363" w:rsidP="00EE4363">
      <w:pPr>
        <w:pStyle w:val="Heading1"/>
        <w:rPr>
          <w:rFonts w:cs="Arial"/>
          <w:noProof w:val="0"/>
          <w:sz w:val="22"/>
          <w:lang w:val="en-CA"/>
        </w:rPr>
      </w:pPr>
      <w:bookmarkStart w:id="146" w:name="_16._A_Social"/>
      <w:bookmarkEnd w:id="146"/>
      <w:r>
        <w:rPr>
          <w:rFonts w:cs="Arial"/>
          <w:noProof w:val="0"/>
          <w:sz w:val="22"/>
          <w:lang w:val="en-CA"/>
        </w:rPr>
        <w:t xml:space="preserve">16. </w:t>
      </w:r>
      <w:r w:rsidRPr="00360F04">
        <w:rPr>
          <w:rFonts w:cs="Arial"/>
          <w:noProof w:val="0"/>
          <w:sz w:val="22"/>
          <w:lang w:val="en-CA"/>
        </w:rPr>
        <w:t>A Social Media Toolkit for Planning, Implementing, and Evaluating Social Media Use within Ontario’s Public Health Units</w:t>
      </w:r>
    </w:p>
    <w:p w:rsidR="00EE4363" w:rsidRPr="00360F04" w:rsidRDefault="00EE4363" w:rsidP="00EE4363">
      <w:pPr>
        <w:pStyle w:val="Heading1"/>
        <w:rPr>
          <w:rFonts w:cs="Arial"/>
          <w:b w:val="0"/>
          <w:noProof w:val="0"/>
          <w:sz w:val="22"/>
          <w:lang w:val="en-CA"/>
        </w:rPr>
      </w:pPr>
      <w:r w:rsidRPr="00360F04">
        <w:rPr>
          <w:rFonts w:cs="Arial"/>
          <w:b w:val="0"/>
          <w:noProof w:val="0"/>
          <w:sz w:val="22"/>
          <w:lang w:val="en-CA"/>
        </w:rPr>
        <w:t>May 7, 2014: Online</w:t>
      </w:r>
    </w:p>
    <w:p w:rsidR="00EE4363" w:rsidRPr="00360F04" w:rsidRDefault="00EE4363" w:rsidP="00EE4363">
      <w:pPr>
        <w:pStyle w:val="Heading1"/>
        <w:rPr>
          <w:rFonts w:cs="Arial"/>
          <w:b w:val="0"/>
          <w:noProof w:val="0"/>
          <w:sz w:val="22"/>
          <w:lang w:val="en-CA"/>
        </w:rPr>
      </w:pPr>
    </w:p>
    <w:p w:rsidR="00EE4363" w:rsidRPr="00360F04" w:rsidRDefault="00EE4363" w:rsidP="00EE4363">
      <w:pPr>
        <w:pStyle w:val="Heading1"/>
        <w:rPr>
          <w:rFonts w:cs="Arial"/>
          <w:b w:val="0"/>
          <w:noProof w:val="0"/>
          <w:sz w:val="22"/>
          <w:lang w:val="en-CA"/>
        </w:rPr>
      </w:pPr>
      <w:r w:rsidRPr="00360F04">
        <w:rPr>
          <w:rFonts w:cs="Arial"/>
          <w:b w:val="0"/>
          <w:noProof w:val="0"/>
          <w:sz w:val="22"/>
          <w:lang w:val="en-CA"/>
        </w:rPr>
        <w:t>The discussion will include:</w:t>
      </w:r>
    </w:p>
    <w:p w:rsidR="00EE4363" w:rsidRPr="00360F04" w:rsidRDefault="00EE4363" w:rsidP="00EE4363">
      <w:pPr>
        <w:pStyle w:val="Heading1"/>
        <w:numPr>
          <w:ilvl w:val="0"/>
          <w:numId w:val="39"/>
        </w:numPr>
        <w:rPr>
          <w:rFonts w:cs="Arial"/>
          <w:b w:val="0"/>
          <w:noProof w:val="0"/>
          <w:sz w:val="22"/>
          <w:lang w:val="en-CA"/>
        </w:rPr>
      </w:pPr>
      <w:r w:rsidRPr="00360F04">
        <w:rPr>
          <w:b w:val="0"/>
          <w:sz w:val="22"/>
        </w:rPr>
        <w:t>An overview of research methods (literature review, environmental scan interviews, case studies)</w:t>
      </w:r>
    </w:p>
    <w:p w:rsidR="00EE4363" w:rsidRPr="00360F04" w:rsidRDefault="00EE4363" w:rsidP="00EE4363">
      <w:pPr>
        <w:pStyle w:val="Heading1"/>
        <w:numPr>
          <w:ilvl w:val="0"/>
          <w:numId w:val="39"/>
        </w:numPr>
        <w:rPr>
          <w:rFonts w:cs="Arial"/>
          <w:b w:val="0"/>
          <w:noProof w:val="0"/>
          <w:sz w:val="22"/>
          <w:lang w:val="en-CA"/>
        </w:rPr>
      </w:pPr>
      <w:r w:rsidRPr="00360F04">
        <w:rPr>
          <w:b w:val="0"/>
          <w:sz w:val="22"/>
        </w:rPr>
        <w:t>Best practices for planning, implementing</w:t>
      </w:r>
      <w:r>
        <w:rPr>
          <w:b w:val="0"/>
          <w:sz w:val="22"/>
        </w:rPr>
        <w:t>,</w:t>
      </w:r>
      <w:r w:rsidRPr="00360F04">
        <w:rPr>
          <w:b w:val="0"/>
          <w:sz w:val="22"/>
        </w:rPr>
        <w:t xml:space="preserve"> and evaluating social media at Ontario public health units</w:t>
      </w:r>
    </w:p>
    <w:p w:rsidR="00EE4363" w:rsidRPr="00360F04" w:rsidRDefault="00EE4363" w:rsidP="00EE4363">
      <w:pPr>
        <w:pStyle w:val="Heading1"/>
        <w:numPr>
          <w:ilvl w:val="0"/>
          <w:numId w:val="39"/>
        </w:numPr>
        <w:rPr>
          <w:rFonts w:cs="Arial"/>
          <w:b w:val="0"/>
          <w:noProof w:val="0"/>
          <w:sz w:val="22"/>
          <w:lang w:val="en-CA"/>
        </w:rPr>
      </w:pPr>
      <w:r w:rsidRPr="00360F04">
        <w:rPr>
          <w:b w:val="0"/>
          <w:sz w:val="22"/>
        </w:rPr>
        <w:t>Key benefits, challenges</w:t>
      </w:r>
      <w:r>
        <w:rPr>
          <w:b w:val="0"/>
          <w:sz w:val="22"/>
        </w:rPr>
        <w:t>,</w:t>
      </w:r>
      <w:r w:rsidRPr="00360F04">
        <w:rPr>
          <w:b w:val="0"/>
          <w:sz w:val="22"/>
        </w:rPr>
        <w:t xml:space="preserve"> and facilitators to using social media</w:t>
      </w:r>
    </w:p>
    <w:p w:rsidR="00EE4363" w:rsidRPr="00360F04" w:rsidRDefault="00EE4363" w:rsidP="00EE4363">
      <w:pPr>
        <w:pStyle w:val="Heading1"/>
        <w:numPr>
          <w:ilvl w:val="0"/>
          <w:numId w:val="39"/>
        </w:numPr>
        <w:rPr>
          <w:rFonts w:cs="Arial"/>
          <w:b w:val="0"/>
          <w:noProof w:val="0"/>
          <w:sz w:val="22"/>
          <w:lang w:val="en-CA"/>
        </w:rPr>
      </w:pPr>
      <w:r w:rsidRPr="00360F04">
        <w:rPr>
          <w:b w:val="0"/>
          <w:sz w:val="22"/>
        </w:rPr>
        <w:t>How to increase your organization’s level of social media engagement</w:t>
      </w:r>
    </w:p>
    <w:p w:rsidR="00EE4363" w:rsidRDefault="00EE4363" w:rsidP="00EE4363">
      <w:pPr>
        <w:pStyle w:val="Heading1"/>
        <w:rPr>
          <w:rFonts w:cs="Arial"/>
          <w:noProof w:val="0"/>
          <w:sz w:val="22"/>
          <w:lang w:val="en-CA"/>
        </w:rPr>
      </w:pPr>
    </w:p>
    <w:p w:rsidR="00EE4363" w:rsidRPr="00360F04" w:rsidRDefault="00EE4363" w:rsidP="00EE4363">
      <w:pPr>
        <w:pStyle w:val="Heading1"/>
        <w:rPr>
          <w:rFonts w:cs="Arial"/>
          <w:noProof w:val="0"/>
          <w:sz w:val="22"/>
          <w:lang w:val="en-CA"/>
        </w:rPr>
      </w:pPr>
      <w:bookmarkStart w:id="147" w:name="_17._Early_Years"/>
      <w:bookmarkEnd w:id="147"/>
      <w:r>
        <w:rPr>
          <w:rFonts w:cs="Arial"/>
          <w:noProof w:val="0"/>
          <w:sz w:val="22"/>
          <w:lang w:val="en-CA"/>
        </w:rPr>
        <w:t xml:space="preserve">17. </w:t>
      </w:r>
      <w:r w:rsidRPr="00360F04">
        <w:rPr>
          <w:rFonts w:cs="Arial"/>
          <w:noProof w:val="0"/>
          <w:sz w:val="22"/>
          <w:lang w:val="en-CA"/>
        </w:rPr>
        <w:t>Early Years and Family and Community Engagement Symposium</w:t>
      </w:r>
    </w:p>
    <w:p w:rsidR="00EE4363" w:rsidRPr="00360F04" w:rsidRDefault="00EE4363" w:rsidP="00EE4363">
      <w:pPr>
        <w:pStyle w:val="Heading1"/>
        <w:rPr>
          <w:rFonts w:cs="Arial"/>
          <w:b w:val="0"/>
          <w:noProof w:val="0"/>
          <w:sz w:val="22"/>
          <w:lang w:val="en-CA"/>
        </w:rPr>
      </w:pPr>
      <w:r w:rsidRPr="00360F04">
        <w:rPr>
          <w:rFonts w:cs="Arial"/>
          <w:b w:val="0"/>
          <w:noProof w:val="0"/>
          <w:sz w:val="22"/>
          <w:lang w:val="en-CA"/>
        </w:rPr>
        <w:t>May 13-15, 2014: Winnipeg, MB</w:t>
      </w:r>
    </w:p>
    <w:p w:rsidR="00EE4363" w:rsidRPr="00360F04" w:rsidRDefault="00EE4363" w:rsidP="00EE4363">
      <w:pPr>
        <w:pStyle w:val="Heading1"/>
        <w:rPr>
          <w:rFonts w:cs="Arial"/>
          <w:b w:val="0"/>
          <w:noProof w:val="0"/>
          <w:sz w:val="22"/>
          <w:lang w:val="en-CA"/>
        </w:rPr>
      </w:pPr>
    </w:p>
    <w:p w:rsidR="00EE4363" w:rsidRPr="00360F04" w:rsidRDefault="00EE4363" w:rsidP="00EE4363">
      <w:pPr>
        <w:pStyle w:val="Heading1"/>
        <w:rPr>
          <w:rFonts w:cs="Arial"/>
          <w:b w:val="0"/>
          <w:color w:val="000000"/>
          <w:sz w:val="22"/>
        </w:rPr>
      </w:pPr>
      <w:r w:rsidRPr="00360F04">
        <w:rPr>
          <w:rFonts w:cs="Arial"/>
          <w:b w:val="0"/>
          <w:color w:val="000000"/>
          <w:sz w:val="22"/>
        </w:rPr>
        <w:t>Need help engaging with families about early learning? Participants will explore how to put research into practice and take action to make early learning a key priority in the home and family and community engagement visible in communities.</w:t>
      </w:r>
    </w:p>
    <w:p w:rsidR="00EE4363" w:rsidRPr="00360F04" w:rsidRDefault="00EE4363" w:rsidP="00EE4363">
      <w:pPr>
        <w:pStyle w:val="Heading1"/>
        <w:rPr>
          <w:rFonts w:cs="Arial"/>
          <w:b w:val="0"/>
          <w:noProof w:val="0"/>
          <w:sz w:val="22"/>
          <w:lang w:val="en-CA"/>
        </w:rPr>
      </w:pPr>
      <w:hyperlink r:id="rId34" w:history="1">
        <w:r w:rsidRPr="00360F04">
          <w:rPr>
            <w:rStyle w:val="Hyperlink"/>
            <w:rFonts w:cs="Arial"/>
            <w:b w:val="0"/>
            <w:noProof w:val="0"/>
            <w:sz w:val="22"/>
            <w:lang w:val="en-CA"/>
          </w:rPr>
          <w:t>http://www.thelearningpartnership.ca/events/welcome-to-kindergarten-early-years-symposium?erid=599251&amp;trid=ceabb551-2022-4773-947f-abcaee53c0f1</w:t>
        </w:r>
      </w:hyperlink>
      <w:r w:rsidRPr="00360F04">
        <w:rPr>
          <w:rFonts w:cs="Arial"/>
          <w:b w:val="0"/>
          <w:noProof w:val="0"/>
          <w:sz w:val="22"/>
          <w:lang w:val="en-CA"/>
        </w:rPr>
        <w:t xml:space="preserve"> </w:t>
      </w:r>
    </w:p>
    <w:p w:rsidR="00EE4363" w:rsidRPr="00D807B1" w:rsidRDefault="00EE4363" w:rsidP="00EE4363">
      <w:pPr>
        <w:pStyle w:val="Heading1"/>
        <w:rPr>
          <w:rFonts w:cs="Arial"/>
          <w:b w:val="0"/>
          <w:noProof w:val="0"/>
          <w:sz w:val="22"/>
          <w:lang w:val="en-CA"/>
        </w:rPr>
      </w:pPr>
    </w:p>
    <w:p w:rsidR="00EE4363" w:rsidRPr="00360F04" w:rsidRDefault="00EE4363" w:rsidP="00EE4363">
      <w:pPr>
        <w:pStyle w:val="Heading1"/>
        <w:rPr>
          <w:rFonts w:cs="Arial"/>
          <w:noProof w:val="0"/>
          <w:sz w:val="22"/>
          <w:lang w:val="en-CA"/>
        </w:rPr>
      </w:pPr>
      <w:bookmarkStart w:id="148" w:name="_18._Birth_Workers"/>
      <w:bookmarkEnd w:id="148"/>
      <w:r>
        <w:rPr>
          <w:rFonts w:cs="Arial"/>
          <w:noProof w:val="0"/>
          <w:sz w:val="22"/>
          <w:lang w:val="en-CA"/>
        </w:rPr>
        <w:t xml:space="preserve">18. </w:t>
      </w:r>
      <w:r w:rsidRPr="00360F04">
        <w:rPr>
          <w:rFonts w:cs="Arial"/>
          <w:noProof w:val="0"/>
          <w:sz w:val="22"/>
          <w:lang w:val="en-CA"/>
        </w:rPr>
        <w:t>Birth Workers Awards &amp; Gala</w:t>
      </w:r>
    </w:p>
    <w:p w:rsidR="00EE4363" w:rsidRPr="00360F04" w:rsidRDefault="00EE4363" w:rsidP="00EE4363">
      <w:pPr>
        <w:pStyle w:val="Heading1"/>
        <w:rPr>
          <w:rFonts w:cs="Arial"/>
          <w:b w:val="0"/>
          <w:noProof w:val="0"/>
          <w:sz w:val="22"/>
          <w:lang w:val="en-CA"/>
        </w:rPr>
      </w:pPr>
      <w:r w:rsidRPr="00360F04">
        <w:rPr>
          <w:rFonts w:cs="Arial"/>
          <w:b w:val="0"/>
          <w:noProof w:val="0"/>
          <w:sz w:val="22"/>
          <w:lang w:val="en-CA"/>
        </w:rPr>
        <w:t>May 9, 2015: Ottawa</w:t>
      </w:r>
    </w:p>
    <w:p w:rsidR="00EE4363" w:rsidRPr="00360F04" w:rsidRDefault="00EE4363" w:rsidP="00EE4363">
      <w:pPr>
        <w:rPr>
          <w:rFonts w:cs="Arial"/>
          <w:i/>
          <w:iCs/>
        </w:rPr>
      </w:pPr>
    </w:p>
    <w:p w:rsidR="00EE4363" w:rsidRPr="00360F04" w:rsidRDefault="00EE4363" w:rsidP="00EE4363">
      <w:r w:rsidRPr="00360F04">
        <w:rPr>
          <w:rFonts w:cs="Arial"/>
          <w:i/>
          <w:iCs/>
        </w:rPr>
        <w:t>The Birth Workers Awards</w:t>
      </w:r>
      <w:r w:rsidRPr="00360F04">
        <w:rPr>
          <w:rFonts w:cs="Arial"/>
        </w:rPr>
        <w:t xml:space="preserve"> embrace all fields, from medical to retail, in which birth and the time that surrounds it, is celebrated with honour. The people and organizations that go the extra mile in helping mothers and families to make this experience the most rewarding and empowering recognize this. Using evidence based </w:t>
      </w:r>
      <w:proofErr w:type="gramStart"/>
      <w:r w:rsidRPr="00360F04">
        <w:rPr>
          <w:rFonts w:cs="Arial"/>
        </w:rPr>
        <w:t>practices,</w:t>
      </w:r>
      <w:proofErr w:type="gramEnd"/>
      <w:r w:rsidRPr="00360F04">
        <w:rPr>
          <w:rFonts w:cs="Arial"/>
        </w:rPr>
        <w:t xml:space="preserve"> they strive to make a difference as they go about their day, every day.</w:t>
      </w:r>
      <w:r>
        <w:rPr>
          <w:rFonts w:cs="Arial"/>
        </w:rPr>
        <w:t xml:space="preserve"> </w:t>
      </w:r>
      <w:r w:rsidRPr="00360F04">
        <w:rPr>
          <w:rFonts w:cs="Arial"/>
        </w:rPr>
        <w:t>2015 is the first of an annual, revered event, where the community at large is invited to extend our thanks to these special people.</w:t>
      </w:r>
    </w:p>
    <w:p w:rsidR="00EE4363" w:rsidRPr="00360F04" w:rsidRDefault="00EE4363" w:rsidP="00EE4363">
      <w:pPr>
        <w:pStyle w:val="Heading1"/>
        <w:rPr>
          <w:rFonts w:cs="Arial"/>
          <w:b w:val="0"/>
          <w:noProof w:val="0"/>
          <w:sz w:val="22"/>
          <w:lang w:val="en-CA"/>
        </w:rPr>
      </w:pPr>
      <w:hyperlink r:id="rId35" w:history="1">
        <w:r w:rsidRPr="00360F04">
          <w:rPr>
            <w:rStyle w:val="Hyperlink"/>
            <w:rFonts w:cs="Arial"/>
            <w:b w:val="0"/>
            <w:noProof w:val="0"/>
            <w:sz w:val="22"/>
            <w:lang w:val="en-CA"/>
          </w:rPr>
          <w:t>http://www.birthworkersawards.com/</w:t>
        </w:r>
      </w:hyperlink>
    </w:p>
    <w:p w:rsidR="00EE4363" w:rsidRPr="00360F04" w:rsidRDefault="00EE4363" w:rsidP="00EE4363">
      <w:pPr>
        <w:pStyle w:val="Heading1"/>
        <w:rPr>
          <w:rFonts w:cs="Arial"/>
          <w:noProof w:val="0"/>
          <w:sz w:val="22"/>
          <w:lang w:val="en-CA"/>
        </w:rPr>
      </w:pPr>
    </w:p>
    <w:p w:rsidR="00EE4363" w:rsidRPr="006A5EF1" w:rsidRDefault="00EE4363" w:rsidP="00EE4363">
      <w:pPr>
        <w:pStyle w:val="Heading1"/>
        <w:rPr>
          <w:noProof w:val="0"/>
          <w:sz w:val="36"/>
          <w:szCs w:val="36"/>
          <w:lang w:val="en-CA" w:eastAsia="en-CA"/>
        </w:rPr>
      </w:pPr>
      <w:bookmarkStart w:id="149" w:name="_10._Fostering_Self-Regulated"/>
      <w:bookmarkEnd w:id="149"/>
      <w:r w:rsidRPr="006A5EF1">
        <w:rPr>
          <w:sz w:val="36"/>
          <w:szCs w:val="36"/>
          <w:lang w:val="en-CA" w:eastAsia="en-CA"/>
        </w:rPr>
        <w:drawing>
          <wp:inline distT="0" distB="0" distL="0" distR="0" wp14:anchorId="08116D58" wp14:editId="1F9C8B82">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50" w:name="_V._RESOURCES"/>
      <w:bookmarkStart w:id="151" w:name="_V._RESOURCES_1"/>
      <w:bookmarkStart w:id="152" w:name="_V._RESOURCES_2"/>
      <w:bookmarkEnd w:id="150"/>
      <w:bookmarkEnd w:id="151"/>
      <w:bookmarkEnd w:id="152"/>
    </w:p>
    <w:p w:rsidR="00EE4363" w:rsidRPr="006A5EF1" w:rsidRDefault="00EE4363" w:rsidP="00EE4363">
      <w:pPr>
        <w:pStyle w:val="Heading1"/>
        <w:rPr>
          <w:noProof w:val="0"/>
          <w:sz w:val="36"/>
          <w:szCs w:val="36"/>
          <w:lang w:val="en-CA"/>
        </w:rPr>
      </w:pPr>
      <w:r w:rsidRPr="006A5EF1">
        <w:rPr>
          <w:noProof w:val="0"/>
          <w:sz w:val="36"/>
          <w:szCs w:val="36"/>
          <w:lang w:val="en-CA"/>
        </w:rPr>
        <w:t>V. RESOURCES</w:t>
      </w:r>
      <w:bookmarkStart w:id="153" w:name="_10._MÉTIS_RENDEZVOUS"/>
      <w:bookmarkEnd w:id="153"/>
    </w:p>
    <w:p w:rsidR="00EE4363" w:rsidRPr="006A5EF1" w:rsidRDefault="00EE4363" w:rsidP="00EE4363">
      <w:pPr>
        <w:pStyle w:val="Heading1"/>
        <w:rPr>
          <w:noProof w:val="0"/>
          <w:sz w:val="36"/>
          <w:szCs w:val="36"/>
          <w:lang w:val="en-CA"/>
        </w:rPr>
      </w:pPr>
      <w:r w:rsidRPr="006A5EF1">
        <w:rPr>
          <w:sz w:val="36"/>
          <w:szCs w:val="36"/>
          <w:lang w:val="en-CA" w:eastAsia="en-CA"/>
        </w:rPr>
        <w:drawing>
          <wp:inline distT="0" distB="0" distL="0" distR="0" wp14:anchorId="53A0C498" wp14:editId="59A2CC8D">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Default="00EE4363" w:rsidP="00EE4363">
      <w:pPr>
        <w:rPr>
          <w:rStyle w:val="ata11y"/>
          <w:rFonts w:cs="Arial"/>
        </w:rPr>
      </w:pPr>
      <w:bookmarkStart w:id="154" w:name="_16._INTEGRATED_STRATEGIES"/>
      <w:bookmarkStart w:id="155" w:name="_15._PRIMA_ONE-DAY"/>
      <w:bookmarkStart w:id="156" w:name="_15._NOBODY’S_PERFECT"/>
      <w:bookmarkStart w:id="157" w:name="_8._SHADOWS_OF"/>
      <w:bookmarkStart w:id="158" w:name="_15._BREASTFEEDING:_EARLY"/>
      <w:bookmarkStart w:id="159" w:name="_26._INTEGRATED_STRATEGIES"/>
      <w:bookmarkStart w:id="160" w:name="_17._FASD_COLLABORATION"/>
      <w:bookmarkStart w:id="161" w:name="_23._CELEBRATING_MOTHERS"/>
      <w:bookmarkStart w:id="162" w:name="_20._Healthy_Babies"/>
      <w:bookmarkStart w:id="163" w:name="_18._Toys_That"/>
      <w:bookmarkStart w:id="164" w:name="_19._Mind_in"/>
      <w:bookmarkStart w:id="165" w:name="_26._Fact_sheets"/>
      <w:bookmarkStart w:id="166" w:name="_28._Powerpuff_Girls"/>
      <w:bookmarkStart w:id="167" w:name="_31._The_Role"/>
      <w:bookmarkStart w:id="168" w:name="_18._Canadian_Physical"/>
      <w:bookmarkStart w:id="169" w:name="_19._The_State"/>
      <w:bookmarkStart w:id="170" w:name="_21._Accelerating_Progress"/>
      <w:bookmarkStart w:id="171" w:name="_26._Licensing_details"/>
      <w:bookmarkStart w:id="172" w:name="_26._Every_Body"/>
      <w:bookmarkStart w:id="173" w:name="_23._NAHO_Fact"/>
      <w:bookmarkStart w:id="174" w:name="_28._Great_Breastfeeding"/>
      <w:bookmarkStart w:id="175" w:name="_27._Prevention_of"/>
      <w:bookmarkStart w:id="176" w:name="_32._Halton_Parents"/>
      <w:bookmarkStart w:id="177" w:name="_26._Halton_Parents"/>
      <w:bookmarkStart w:id="178" w:name="_40._Eating_Disorders"/>
      <w:bookmarkStart w:id="179" w:name="_41._Reproductive_Health"/>
      <w:bookmarkStart w:id="180" w:name="_33._AAP_Issues"/>
      <w:bookmarkStart w:id="181" w:name="_16._FASDChildwelfare.ca:_A"/>
      <w:bookmarkStart w:id="182" w:name="_16._FASDChildwelfare.ca:_A_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4363" w:rsidRPr="00F7753E" w:rsidRDefault="00EE4363" w:rsidP="00EE4363">
      <w:pPr>
        <w:pStyle w:val="Heading1"/>
      </w:pPr>
      <w:bookmarkStart w:id="183" w:name="_19._Postpartum_Depression"/>
      <w:bookmarkEnd w:id="183"/>
      <w:r>
        <w:t xml:space="preserve">19. </w:t>
      </w:r>
      <w:r w:rsidRPr="00F7753E">
        <w:t>Postpartum Depression Association of Manitoba (PPDAM)</w:t>
      </w:r>
    </w:p>
    <w:p w:rsidR="00EE4363" w:rsidRDefault="00EE4363" w:rsidP="00EE4363">
      <w:pPr>
        <w:pStyle w:val="NoSpacing"/>
      </w:pPr>
    </w:p>
    <w:p w:rsidR="00EE4363" w:rsidRDefault="00EE4363" w:rsidP="00EE4363">
      <w:pPr>
        <w:pStyle w:val="NoSpacing"/>
      </w:pPr>
      <w:r>
        <w:lastRenderedPageBreak/>
        <w:t>A new website for Manitoba mothers was launched on Monday. The website’s co-founder is a mother of two who struggled with postpartum depression after the birth of both of her children. She explained that she and other volunteers with the Postpartum Depression Association of Manitoba knew more resources were needed to get people talking about depression and finding help. The Winnipeg Regional Health Authority supported the association in launching the new website.</w:t>
      </w:r>
    </w:p>
    <w:p w:rsidR="00EE4363" w:rsidRDefault="00EE4363" w:rsidP="00EE4363">
      <w:pPr>
        <w:pStyle w:val="NoSpacing"/>
      </w:pPr>
      <w:hyperlink r:id="rId36" w:history="1">
        <w:r w:rsidRPr="000B1771">
          <w:rPr>
            <w:rStyle w:val="Hyperlink"/>
          </w:rPr>
          <w:t>http://www.ppdmanitoba.ca/</w:t>
        </w:r>
      </w:hyperlink>
      <w:r>
        <w:t xml:space="preserve"> </w:t>
      </w:r>
    </w:p>
    <w:p w:rsidR="00EE4363" w:rsidRDefault="00EE4363" w:rsidP="00EE4363">
      <w:pPr>
        <w:pStyle w:val="NoSpacing"/>
      </w:pPr>
      <w:r>
        <w:t xml:space="preserve">Related news: </w:t>
      </w:r>
      <w:hyperlink r:id="rId37" w:history="1">
        <w:r w:rsidRPr="000B1771">
          <w:rPr>
            <w:rStyle w:val="Hyperlink"/>
          </w:rPr>
          <w:t>http://winnipeg.ctvnews.ca/new-website-helps-link-parents-to-postpartum-depression-services-1.1765274</w:t>
        </w:r>
      </w:hyperlink>
      <w:r>
        <w:t xml:space="preserve"> </w:t>
      </w:r>
    </w:p>
    <w:p w:rsidR="00EE4363" w:rsidRDefault="00EE4363" w:rsidP="00EE4363">
      <w:pPr>
        <w:pStyle w:val="NoSpacing"/>
      </w:pPr>
    </w:p>
    <w:p w:rsidR="00EE4363" w:rsidRDefault="00EE4363" w:rsidP="00EE4363">
      <w:pPr>
        <w:pStyle w:val="Heading1"/>
      </w:pPr>
      <w:bookmarkStart w:id="184" w:name="_20._First_Peoples:"/>
      <w:bookmarkEnd w:id="184"/>
      <w:r>
        <w:t xml:space="preserve">20. </w:t>
      </w:r>
      <w:r w:rsidRPr="00ED2490">
        <w:t>First Peoples: A Guide for Newcomers</w:t>
      </w:r>
      <w:r>
        <w:t xml:space="preserve"> to Vancouver</w:t>
      </w:r>
    </w:p>
    <w:p w:rsidR="00EE4363" w:rsidRDefault="00EE4363" w:rsidP="00EE4363">
      <w:pPr>
        <w:pStyle w:val="NoSpacing"/>
        <w:rPr>
          <w:rFonts w:cs="Arial"/>
        </w:rPr>
      </w:pPr>
    </w:p>
    <w:p w:rsidR="00EE4363" w:rsidRPr="00D1154F" w:rsidRDefault="00EE4363" w:rsidP="00EE4363">
      <w:pPr>
        <w:pStyle w:val="NoSpacing"/>
        <w:rPr>
          <w:rFonts w:cs="Arial"/>
        </w:rPr>
      </w:pPr>
      <w:r>
        <w:rPr>
          <w:rFonts w:cs="Arial"/>
        </w:rPr>
        <w:t xml:space="preserve">EXCERPT: </w:t>
      </w:r>
      <w:r w:rsidRPr="00EE3C31">
        <w:rPr>
          <w:rFonts w:cs="Arial"/>
          <w:i/>
          <w:iCs/>
        </w:rPr>
        <w:t xml:space="preserve">First Peoples: A Guide for Newcomers </w:t>
      </w:r>
      <w:r w:rsidRPr="00EE3C31">
        <w:rPr>
          <w:rFonts w:cs="Arial"/>
        </w:rPr>
        <w:t>aims to fill the need for clear information in simple language about the First Peoples in Vancouver (City of Vancouver, 2014). It introduces newcomers to three important topics: who are Aboriginal people (or First Peoples) in Vancouver and Canada; a brief overview of the relationship between the Government of Canada and First Peoples; and current initiatives and ways for newcomers to learn more about Aboriginal people in the community.</w:t>
      </w:r>
    </w:p>
    <w:p w:rsidR="00EE4363" w:rsidRDefault="00EE4363" w:rsidP="00EE4363">
      <w:pPr>
        <w:pStyle w:val="NoSpacing"/>
      </w:pPr>
      <w:hyperlink r:id="rId38" w:history="1">
        <w:r w:rsidRPr="000B1771">
          <w:rPr>
            <w:rStyle w:val="Hyperlink"/>
          </w:rPr>
          <w:t>http://vancouver.ca/files/cov/First-Peoples-A-Guide-for-Newcomers.pdf</w:t>
        </w:r>
      </w:hyperlink>
      <w:r>
        <w:t xml:space="preserve"> </w:t>
      </w:r>
    </w:p>
    <w:p w:rsidR="00EE4363" w:rsidRPr="006A5EF1" w:rsidRDefault="00EE4363" w:rsidP="00EE4363">
      <w:pPr>
        <w:pStyle w:val="NoSpacing"/>
        <w:rPr>
          <w:sz w:val="36"/>
          <w:szCs w:val="36"/>
          <w:lang w:eastAsia="en-CA"/>
        </w:rPr>
      </w:pPr>
      <w:r>
        <w:t xml:space="preserve"> </w:t>
      </w:r>
      <w:bookmarkStart w:id="185" w:name="_24.__Healthy"/>
      <w:bookmarkStart w:id="186" w:name="_22.__Asthma"/>
      <w:bookmarkStart w:id="187" w:name="_21.__Nutri-eStep"/>
      <w:bookmarkStart w:id="188" w:name="_23._Healthy_Schools,"/>
      <w:bookmarkStart w:id="189" w:name="_14._Infographic_on"/>
      <w:bookmarkStart w:id="190" w:name="_19._New_Video"/>
      <w:bookmarkStart w:id="191" w:name="_14._How_to"/>
      <w:bookmarkEnd w:id="185"/>
      <w:bookmarkEnd w:id="186"/>
      <w:bookmarkEnd w:id="187"/>
      <w:bookmarkEnd w:id="188"/>
      <w:bookmarkEnd w:id="189"/>
      <w:bookmarkEnd w:id="190"/>
      <w:bookmarkEnd w:id="191"/>
      <w:r w:rsidRPr="006A5EF1">
        <w:rPr>
          <w:sz w:val="36"/>
          <w:szCs w:val="36"/>
          <w:lang w:eastAsia="en-CA"/>
        </w:rPr>
        <w:drawing>
          <wp:inline distT="0" distB="0" distL="0" distR="0" wp14:anchorId="558E30D6" wp14:editId="4AF465FF">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92" w:name="_V._FEATURED_BEST"/>
      <w:bookmarkStart w:id="193" w:name="_VI._FEATURED_BEST"/>
      <w:bookmarkEnd w:id="192"/>
      <w:bookmarkEnd w:id="193"/>
    </w:p>
    <w:p w:rsidR="00EE4363" w:rsidRPr="006A5EF1" w:rsidRDefault="00EE4363" w:rsidP="00EE4363">
      <w:pPr>
        <w:pStyle w:val="Heading1"/>
        <w:rPr>
          <w:noProof w:val="0"/>
          <w:sz w:val="36"/>
          <w:szCs w:val="36"/>
          <w:lang w:val="en-CA"/>
        </w:rPr>
      </w:pPr>
      <w:bookmarkStart w:id="194" w:name="_VI._FEATURED_BEST_1"/>
      <w:bookmarkStart w:id="195" w:name="_VI._FEATURED_BEST_2"/>
      <w:bookmarkStart w:id="196" w:name="_VI._FEATURED_BEST_3"/>
      <w:bookmarkEnd w:id="194"/>
      <w:bookmarkEnd w:id="195"/>
      <w:bookmarkEnd w:id="196"/>
      <w:r w:rsidRPr="006A5EF1">
        <w:rPr>
          <w:noProof w:val="0"/>
          <w:sz w:val="36"/>
          <w:szCs w:val="36"/>
          <w:lang w:val="en-CA"/>
        </w:rPr>
        <w:t>VI. FEATURED BEST START RESOURCES</w:t>
      </w:r>
    </w:p>
    <w:p w:rsidR="00EE4363" w:rsidRPr="006A5EF1" w:rsidRDefault="00EE4363" w:rsidP="00EE4363">
      <w:pPr>
        <w:pStyle w:val="Heading1"/>
        <w:rPr>
          <w:noProof w:val="0"/>
          <w:sz w:val="36"/>
          <w:szCs w:val="36"/>
          <w:lang w:val="en-CA"/>
        </w:rPr>
      </w:pPr>
      <w:r w:rsidRPr="006A5EF1">
        <w:rPr>
          <w:sz w:val="36"/>
          <w:szCs w:val="36"/>
          <w:lang w:val="en-CA" w:eastAsia="en-CA"/>
        </w:rPr>
        <w:drawing>
          <wp:inline distT="0" distB="0" distL="0" distR="0" wp14:anchorId="1CF9C2D4" wp14:editId="34B3F4AA">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bookmarkStart w:id="197" w:name="_23._Building_Resilience"/>
      <w:bookmarkStart w:id="198" w:name="_19._Reprinted!_Perinatal"/>
      <w:bookmarkStart w:id="199" w:name="_22._New!_Beginning"/>
      <w:bookmarkStart w:id="200" w:name="_21._Aboriginal_Pregnancy"/>
      <w:bookmarkStart w:id="201" w:name="_22._Be_Safe:"/>
      <w:bookmarkStart w:id="202" w:name="_24._Growing_Up"/>
      <w:bookmarkStart w:id="203" w:name="_24._Pimotisiwin:_A"/>
      <w:bookmarkStart w:id="204" w:name="_29._Supporting_Parents"/>
      <w:bookmarkStart w:id="205" w:name="_24._Baby-Friendly_Initiative:"/>
      <w:bookmarkStart w:id="206" w:name="_23._Playing_it"/>
      <w:bookmarkStart w:id="207" w:name="_27._Welcoming_and"/>
      <w:bookmarkEnd w:id="197"/>
      <w:bookmarkEnd w:id="198"/>
      <w:bookmarkEnd w:id="199"/>
      <w:bookmarkEnd w:id="200"/>
      <w:bookmarkEnd w:id="201"/>
      <w:bookmarkEnd w:id="202"/>
      <w:bookmarkEnd w:id="203"/>
      <w:bookmarkEnd w:id="204"/>
      <w:bookmarkEnd w:id="205"/>
      <w:bookmarkEnd w:id="206"/>
      <w:bookmarkEnd w:id="207"/>
    </w:p>
    <w:p w:rsidR="00EE4363" w:rsidRPr="00E076BC" w:rsidRDefault="00EE4363" w:rsidP="00EE4363">
      <w:pPr>
        <w:pStyle w:val="Heading3"/>
        <w:spacing w:before="0" w:after="0"/>
        <w:rPr>
          <w:sz w:val="22"/>
          <w:szCs w:val="22"/>
          <w:lang w:eastAsia="en-CA"/>
        </w:rPr>
      </w:pPr>
      <w:bookmarkStart w:id="208" w:name="_17._Giving_Birth"/>
      <w:bookmarkStart w:id="209" w:name="_21._Open_Hearts,"/>
      <w:bookmarkEnd w:id="208"/>
      <w:bookmarkEnd w:id="209"/>
      <w:r>
        <w:rPr>
          <w:sz w:val="22"/>
          <w:szCs w:val="22"/>
          <w:lang w:eastAsia="en-CA"/>
        </w:rPr>
        <w:t>21. Open Hearts, Open Minds: Services that are Inclusive of Frist Nations, Métis and Inuit Families</w:t>
      </w:r>
    </w:p>
    <w:p w:rsidR="00EE4363" w:rsidRPr="006A5EF1" w:rsidRDefault="00EE4363" w:rsidP="00EE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p>
    <w:p w:rsidR="00EE4363" w:rsidRDefault="00EE4363" w:rsidP="00EE4363">
      <w:pPr>
        <w:pStyle w:val="NoSpacing"/>
        <w:rPr>
          <w:rFonts w:eastAsia="Times New Roman" w:cs="Arial"/>
          <w:lang w:eastAsia="en-CA"/>
        </w:rPr>
      </w:pPr>
      <w:r>
        <w:t>This report (2013) shares how, with an open heart and open mind, service providers can positively influence the inclusion of First Nation, Métis and Inuit families in services. The report provides key concepts and approaches for being inclusive. An overview of Canada's history gives a cursory background as to why Aboriginal peoples have been excluded and marginalized from services. The report shares insights on inclusive strategies, policies, hiring practices, attitudes, spaces and relationships. Cultural context and cultural safety are also discussed.</w:t>
      </w:r>
    </w:p>
    <w:p w:rsidR="00EE4363" w:rsidRDefault="00EE4363" w:rsidP="00EE4363">
      <w:pPr>
        <w:pStyle w:val="NoSpacing"/>
        <w:rPr>
          <w:rFonts w:eastAsia="Times New Roman" w:cs="Arial"/>
          <w:lang w:eastAsia="en-CA"/>
        </w:rPr>
      </w:pPr>
      <w:hyperlink r:id="rId39" w:history="1">
        <w:r w:rsidRPr="00BD41A3">
          <w:rPr>
            <w:rStyle w:val="Hyperlink"/>
            <w:rFonts w:eastAsia="Times New Roman" w:cs="Arial"/>
            <w:lang w:eastAsia="en-CA"/>
          </w:rPr>
          <w:t>http://www.beststart.org/resources/rep_health/OHOM.pdf</w:t>
        </w:r>
      </w:hyperlink>
    </w:p>
    <w:p w:rsidR="00EE4363" w:rsidRDefault="00EE4363" w:rsidP="00EE4363">
      <w:pPr>
        <w:pStyle w:val="NoSpacing"/>
        <w:rPr>
          <w:rFonts w:eastAsia="Times New Roman" w:cs="Arial"/>
          <w:lang w:eastAsia="en-CA"/>
        </w:rPr>
      </w:pPr>
    </w:p>
    <w:p w:rsidR="00EE4363" w:rsidRPr="00360F04" w:rsidRDefault="00EE4363" w:rsidP="00EE4363">
      <w:pPr>
        <w:pStyle w:val="Heading1"/>
        <w:rPr>
          <w:lang w:eastAsia="en-CA"/>
        </w:rPr>
      </w:pPr>
      <w:bookmarkStart w:id="210" w:name="_22._How_to"/>
      <w:bookmarkEnd w:id="210"/>
      <w:r>
        <w:rPr>
          <w:lang w:eastAsia="en-CA"/>
        </w:rPr>
        <w:t xml:space="preserve">22. </w:t>
      </w:r>
      <w:r w:rsidRPr="00360F04">
        <w:rPr>
          <w:lang w:eastAsia="en-CA"/>
        </w:rPr>
        <w:t>How to Survive Morning Sickness Successfully</w:t>
      </w:r>
    </w:p>
    <w:p w:rsidR="00EE4363" w:rsidRDefault="00EE4363" w:rsidP="00EE4363">
      <w:pPr>
        <w:pStyle w:val="NoSpacing"/>
        <w:rPr>
          <w:rFonts w:eastAsia="Times New Roman" w:cs="Arial"/>
          <w:lang w:eastAsia="en-CA"/>
        </w:rPr>
      </w:pPr>
      <w:r>
        <w:rPr>
          <w:rFonts w:eastAsia="Times New Roman" w:cs="Arial"/>
          <w:lang w:eastAsia="en-CA"/>
        </w:rPr>
        <w:t>(</w:t>
      </w:r>
      <w:proofErr w:type="gramStart"/>
      <w:r>
        <w:rPr>
          <w:rFonts w:eastAsia="Times New Roman" w:cs="Arial"/>
          <w:lang w:eastAsia="en-CA"/>
        </w:rPr>
        <w:t>available</w:t>
      </w:r>
      <w:proofErr w:type="gramEnd"/>
      <w:r>
        <w:rPr>
          <w:rFonts w:eastAsia="Times New Roman" w:cs="Arial"/>
          <w:lang w:eastAsia="en-CA"/>
        </w:rPr>
        <w:t xml:space="preserve"> in French)</w:t>
      </w:r>
    </w:p>
    <w:p w:rsidR="00EE4363" w:rsidRDefault="00EE4363" w:rsidP="00EE4363">
      <w:pPr>
        <w:pStyle w:val="NoSpacing"/>
        <w:rPr>
          <w:rFonts w:eastAsia="Times New Roman" w:cs="Arial"/>
          <w:lang w:eastAsia="en-CA"/>
        </w:rPr>
      </w:pPr>
    </w:p>
    <w:p w:rsidR="00EE4363" w:rsidRDefault="00EE4363" w:rsidP="00EE4363">
      <w:pPr>
        <w:pStyle w:val="NoSpacing"/>
        <w:rPr>
          <w:rFonts w:eastAsia="Times New Roman" w:cs="Arial"/>
          <w:lang w:eastAsia="en-CA"/>
        </w:rPr>
      </w:pPr>
      <w:r>
        <w:t>Morning sickness, also called Nausea and Vomiting of Pregnancy (NVP), affects up to 85% of pregnant women. This booklet (2013) contains information about morning sickness for women who are planning a pregnancy and women who are currently pregnant. There is also information for partners, friends and family.</w:t>
      </w:r>
    </w:p>
    <w:p w:rsidR="00EE4363" w:rsidRDefault="00EE4363" w:rsidP="00EE4363">
      <w:pPr>
        <w:pStyle w:val="NoSpacing"/>
        <w:rPr>
          <w:rFonts w:eastAsia="Times New Roman" w:cs="Arial"/>
          <w:lang w:eastAsia="en-CA"/>
        </w:rPr>
      </w:pPr>
      <w:r w:rsidRPr="00EE4363">
        <w:rPr>
          <w:rFonts w:eastAsia="Times New Roman" w:cs="Arial"/>
          <w:lang w:eastAsia="en-CA"/>
        </w:rPr>
        <w:t xml:space="preserve">EN: </w:t>
      </w:r>
      <w:hyperlink r:id="rId40" w:history="1">
        <w:r w:rsidRPr="00EE4363">
          <w:rPr>
            <w:rStyle w:val="Hyperlink"/>
            <w:rFonts w:eastAsia="Times New Roman" w:cs="Arial"/>
            <w:lang w:eastAsia="en-CA"/>
          </w:rPr>
          <w:t>http://www.beststart.org/resources/rep_health/2013_pdfs/BSRC_morning_sickness_online.pdf</w:t>
        </w:r>
      </w:hyperlink>
    </w:p>
    <w:p w:rsidR="00EE4363" w:rsidRPr="00EE4363" w:rsidRDefault="00EE4363" w:rsidP="00EE4363">
      <w:pPr>
        <w:pStyle w:val="NoSpacing"/>
        <w:rPr>
          <w:rFonts w:eastAsia="Times New Roman" w:cs="Arial"/>
          <w:lang w:eastAsia="en-CA"/>
        </w:rPr>
      </w:pPr>
      <w:r>
        <w:rPr>
          <w:rFonts w:eastAsia="Times New Roman" w:cs="Arial"/>
          <w:lang w:eastAsia="en-CA"/>
        </w:rPr>
        <w:lastRenderedPageBreak/>
        <w:t xml:space="preserve">FR: </w:t>
      </w:r>
      <w:hyperlink r:id="rId41" w:history="1">
        <w:r w:rsidRPr="00BD41A3">
          <w:rPr>
            <w:rStyle w:val="Hyperlink"/>
            <w:rFonts w:eastAsia="Times New Roman" w:cs="Arial"/>
            <w:lang w:eastAsia="en-CA"/>
          </w:rPr>
          <w:t>http://www.meilleurdepart.org/resources/repro/BSRC_morning_sickness_FR_Final.pdf</w:t>
        </w:r>
      </w:hyperlink>
      <w:r>
        <w:rPr>
          <w:rFonts w:eastAsia="Times New Roman" w:cs="Arial"/>
          <w:lang w:eastAsia="en-CA"/>
        </w:rPr>
        <w:t xml:space="preserve"> </w:t>
      </w:r>
    </w:p>
    <w:p w:rsidR="00EE4363" w:rsidRDefault="00EE4363" w:rsidP="00EE4363">
      <w:pPr>
        <w:pStyle w:val="NoSpacing"/>
        <w:rPr>
          <w:rStyle w:val="Emphasis"/>
          <w:i w:val="0"/>
        </w:rPr>
      </w:pPr>
      <w:r w:rsidRPr="00360F04">
        <w:rPr>
          <w:rStyle w:val="Emphasis"/>
          <w:i w:val="0"/>
        </w:rPr>
        <w:t xml:space="preserve">This resource is also available as an App, see: </w:t>
      </w:r>
      <w:hyperlink r:id="rId42" w:tgtFrame="new" w:history="1">
        <w:r w:rsidRPr="00360F04">
          <w:rPr>
            <w:rStyle w:val="Hyperlink"/>
            <w:iCs/>
          </w:rPr>
          <w:t>www.motherisk.org/women/morningSickness.jsp</w:t>
        </w:r>
      </w:hyperlink>
    </w:p>
    <w:p w:rsidR="00EE4363" w:rsidRPr="00360F04" w:rsidRDefault="00EE4363" w:rsidP="00EE4363">
      <w:pPr>
        <w:pStyle w:val="NoSpacing"/>
        <w:rPr>
          <w:rFonts w:eastAsia="Times New Roman" w:cs="Arial"/>
          <w:i/>
          <w:lang w:eastAsia="en-CA"/>
        </w:rPr>
      </w:pPr>
    </w:p>
    <w:p w:rsidR="00EE4363" w:rsidRPr="00DE61ED" w:rsidRDefault="00EE4363" w:rsidP="00EE4363">
      <w:pPr>
        <w:pStyle w:val="NoSpacing"/>
      </w:pPr>
    </w:p>
    <w:p w:rsidR="00EE4363" w:rsidRPr="006A5EF1" w:rsidRDefault="00EE4363" w:rsidP="00EE4363">
      <w:pPr>
        <w:pStyle w:val="Heading1"/>
        <w:rPr>
          <w:noProof w:val="0"/>
          <w:lang w:val="en-CA"/>
        </w:rPr>
      </w:pPr>
      <w:bookmarkStart w:id="211" w:name="_About_This_Bulletin"/>
      <w:bookmarkEnd w:id="211"/>
      <w:r w:rsidRPr="006A5EF1">
        <w:rPr>
          <w:noProof w:val="0"/>
          <w:lang w:val="en-CA"/>
        </w:rPr>
        <w:t>About This Bulletin</w:t>
      </w:r>
    </w:p>
    <w:p w:rsidR="00EE4363" w:rsidRPr="006A5EF1" w:rsidRDefault="00EE4363" w:rsidP="00EE4363">
      <w:pPr>
        <w:pStyle w:val="Heading1"/>
        <w:rPr>
          <w:b w:val="0"/>
          <w:i/>
          <w:iCs/>
          <w:noProof w:val="0"/>
          <w:sz w:val="18"/>
          <w:szCs w:val="18"/>
          <w:lang w:val="en-CA"/>
        </w:rPr>
      </w:pPr>
      <w:r w:rsidRPr="006A5EF1">
        <w:rPr>
          <w:b w:val="0"/>
          <w:i/>
          <w:iCs/>
          <w:noProof w:val="0"/>
          <w:sz w:val="18"/>
          <w:szCs w:val="18"/>
          <w:lang w:val="en-CA"/>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43" w:history="1">
        <w:r w:rsidRPr="006A5EF1">
          <w:rPr>
            <w:rStyle w:val="Hyperlink"/>
            <w:rFonts w:cs="Arial"/>
            <w:b w:val="0"/>
            <w:i/>
            <w:iCs/>
            <w:noProof w:val="0"/>
            <w:sz w:val="18"/>
            <w:szCs w:val="18"/>
            <w:lang w:val="en-CA"/>
          </w:rPr>
          <w:t>mnchp@healthnexus.ca</w:t>
        </w:r>
      </w:hyperlink>
      <w:r w:rsidRPr="006A5EF1">
        <w:rPr>
          <w:b w:val="0"/>
          <w:i/>
          <w:iCs/>
          <w:noProof w:val="0"/>
          <w:sz w:val="18"/>
          <w:szCs w:val="18"/>
          <w:lang w:val="en-CA"/>
        </w:rPr>
        <w:t xml:space="preserve">). Please note that the Best Start Resource Centre does not endorse or recommend any events, resources, or publications mentioned in this bulletin. </w:t>
      </w:r>
    </w:p>
    <w:p w:rsidR="00EE4363" w:rsidRPr="00F76D4E" w:rsidRDefault="00EE4363" w:rsidP="00EE4363">
      <w:pPr>
        <w:pStyle w:val="Heading1"/>
        <w:rPr>
          <w:b w:val="0"/>
          <w:i/>
          <w:iCs/>
          <w:sz w:val="18"/>
          <w:szCs w:val="18"/>
        </w:rPr>
      </w:pPr>
    </w:p>
    <w:p w:rsidR="00EE4363" w:rsidRDefault="00EE4363" w:rsidP="00EE4363">
      <w:pPr>
        <w:autoSpaceDE w:val="0"/>
        <w:autoSpaceDN w:val="0"/>
        <w:rPr>
          <w:rFonts w:ascii="Arial Narrow" w:hAnsi="Arial Narrow"/>
          <w:b/>
          <w:bCs/>
          <w:color w:val="008181"/>
          <w:sz w:val="36"/>
          <w:szCs w:val="36"/>
        </w:rPr>
      </w:pPr>
      <w:r>
        <w:rPr>
          <w:rFonts w:ascii="Arial Narrow" w:hAnsi="Arial Narrow"/>
          <w:b/>
          <w:bCs/>
          <w:color w:val="008181"/>
          <w:sz w:val="36"/>
          <w:szCs w:val="36"/>
        </w:rPr>
        <w:t xml:space="preserve">Stay connected! </w:t>
      </w:r>
    </w:p>
    <w:p w:rsidR="00EE4363" w:rsidRDefault="00EE4363" w:rsidP="00EE4363">
      <w:pPr>
        <w:autoSpaceDE w:val="0"/>
        <w:autoSpaceDN w:val="0"/>
        <w:rPr>
          <w:rFonts w:ascii="Arial Narrow" w:hAnsi="Arial Narrow"/>
          <w:b/>
          <w:bCs/>
          <w:color w:val="008181"/>
          <w:sz w:val="16"/>
          <w:szCs w:val="16"/>
        </w:rPr>
      </w:pPr>
    </w:p>
    <w:p w:rsidR="00EE4363" w:rsidRDefault="00EE4363" w:rsidP="00EE4363">
      <w:pPr>
        <w:autoSpaceDE w:val="0"/>
        <w:autoSpaceDN w:val="0"/>
        <w:rPr>
          <w:rFonts w:ascii="Calibri" w:hAnsi="Calibri"/>
          <w:color w:val="000000"/>
          <w:sz w:val="16"/>
          <w:szCs w:val="16"/>
          <w:lang w:eastAsia="en-CA"/>
        </w:rPr>
      </w:pPr>
      <w:r>
        <w:rPr>
          <w:color w:val="000000"/>
          <w:sz w:val="16"/>
          <w:szCs w:val="16"/>
          <w:lang w:eastAsia="en-CA"/>
        </w:rPr>
        <w:t xml:space="preserve">The free weekly </w:t>
      </w:r>
      <w:hyperlink r:id="rId44" w:history="1">
        <w:r>
          <w:rPr>
            <w:rStyle w:val="Hyperlink"/>
            <w:b/>
            <w:bCs/>
            <w:sz w:val="16"/>
            <w:szCs w:val="16"/>
            <w:lang w:eastAsia="en-CA"/>
          </w:rPr>
          <w:t>Ontario Health Promotion E-mail bulletin (OHPE)</w:t>
        </w:r>
      </w:hyperlink>
      <w:r>
        <w:rPr>
          <w:color w:val="000000"/>
          <w:sz w:val="16"/>
          <w:szCs w:val="16"/>
          <w:lang w:eastAsia="en-CA"/>
        </w:rPr>
        <w:t xml:space="preserve"> offers a digest of news, events, jobs, feature articles on health promotion issues, resources, and much more, to those working in health promotion. </w:t>
      </w:r>
    </w:p>
    <w:p w:rsidR="00EE4363" w:rsidRDefault="00EE4363" w:rsidP="00EE4363">
      <w:pPr>
        <w:autoSpaceDE w:val="0"/>
        <w:autoSpaceDN w:val="0"/>
        <w:rPr>
          <w:color w:val="0000FF"/>
          <w:sz w:val="16"/>
          <w:szCs w:val="16"/>
          <w:u w:val="single"/>
          <w:lang w:eastAsia="en-CA"/>
        </w:rPr>
      </w:pPr>
    </w:p>
    <w:p w:rsidR="00EE4363" w:rsidRDefault="00EE4363" w:rsidP="00EE4363">
      <w:pPr>
        <w:autoSpaceDE w:val="0"/>
        <w:autoSpaceDN w:val="0"/>
        <w:rPr>
          <w:color w:val="000000"/>
          <w:sz w:val="16"/>
          <w:szCs w:val="16"/>
          <w:lang w:eastAsia="en-CA"/>
        </w:rPr>
      </w:pPr>
      <w:hyperlink r:id="rId45" w:history="1">
        <w:r>
          <w:rPr>
            <w:rStyle w:val="Hyperlink"/>
            <w:b/>
            <w:bCs/>
            <w:sz w:val="16"/>
            <w:szCs w:val="16"/>
            <w:lang w:eastAsia="en-CA"/>
          </w:rPr>
          <w:t>Click4HP</w:t>
        </w:r>
      </w:hyperlink>
      <w:r>
        <w:rPr>
          <w:color w:val="000000"/>
          <w:sz w:val="16"/>
          <w:szCs w:val="16"/>
          <w:lang w:eastAsia="en-CA"/>
        </w:rPr>
        <w:t xml:space="preserve"> is an international dialogue on health promotion. Participants exchange views on issues and ideas, provide leads to resources, and ask questions about health promotion. </w:t>
      </w:r>
    </w:p>
    <w:p w:rsidR="00EE4363" w:rsidRDefault="00EE4363" w:rsidP="00EE4363">
      <w:pPr>
        <w:autoSpaceDE w:val="0"/>
        <w:autoSpaceDN w:val="0"/>
        <w:rPr>
          <w:color w:val="0000FF"/>
          <w:sz w:val="16"/>
          <w:szCs w:val="16"/>
          <w:u w:val="single"/>
          <w:lang w:eastAsia="en-CA"/>
        </w:rPr>
      </w:pPr>
    </w:p>
    <w:p w:rsidR="00EE4363" w:rsidRDefault="00EE4363" w:rsidP="00EE4363">
      <w:pPr>
        <w:autoSpaceDE w:val="0"/>
        <w:autoSpaceDN w:val="0"/>
        <w:rPr>
          <w:sz w:val="16"/>
          <w:szCs w:val="16"/>
          <w:lang w:eastAsia="en-CA"/>
        </w:rPr>
      </w:pPr>
      <w:hyperlink r:id="rId46" w:history="1">
        <w:proofErr w:type="gramStart"/>
        <w:r>
          <w:rPr>
            <w:rStyle w:val="Hyperlink"/>
            <w:b/>
            <w:bCs/>
            <w:sz w:val="16"/>
            <w:szCs w:val="16"/>
            <w:lang w:eastAsia="en-CA"/>
          </w:rPr>
          <w:t>The Maternal Newborn and Child Health Promotion (MNCHP) Network</w:t>
        </w:r>
      </w:hyperlink>
      <w:r>
        <w:rPr>
          <w:b/>
          <w:bCs/>
          <w:color w:val="31849B"/>
          <w:sz w:val="16"/>
          <w:szCs w:val="16"/>
          <w:lang w:eastAsia="en-CA"/>
        </w:rPr>
        <w:t xml:space="preserve"> -</w:t>
      </w:r>
      <w:r>
        <w:rPr>
          <w:color w:val="31849B"/>
          <w:sz w:val="16"/>
          <w:szCs w:val="16"/>
          <w:lang w:eastAsia="en-CA"/>
        </w:rPr>
        <w:t xml:space="preserve"> </w:t>
      </w:r>
      <w:r>
        <w:rPr>
          <w:sz w:val="16"/>
          <w:szCs w:val="16"/>
          <w:lang w:eastAsia="en-CA"/>
        </w:rPr>
        <w:t>A province-wide electronic forum for service providers working to promote preconception, prenatal and child health.</w:t>
      </w:r>
      <w:proofErr w:type="gramEnd"/>
      <w:r>
        <w:rPr>
          <w:sz w:val="16"/>
          <w:szCs w:val="16"/>
          <w:lang w:eastAsia="en-CA"/>
        </w:rPr>
        <w:t xml:space="preserve"> </w:t>
      </w:r>
    </w:p>
    <w:p w:rsidR="00EE4363" w:rsidRDefault="00EE4363" w:rsidP="00EE4363">
      <w:pPr>
        <w:autoSpaceDE w:val="0"/>
        <w:autoSpaceDN w:val="0"/>
        <w:rPr>
          <w:color w:val="0000FF"/>
          <w:sz w:val="16"/>
          <w:szCs w:val="16"/>
          <w:u w:val="single"/>
          <w:lang w:val="en-US" w:eastAsia="en-CA"/>
        </w:rPr>
      </w:pPr>
    </w:p>
    <w:p w:rsidR="00EE4363" w:rsidRDefault="00EE4363" w:rsidP="00EE4363">
      <w:pPr>
        <w:autoSpaceDE w:val="0"/>
        <w:autoSpaceDN w:val="0"/>
        <w:rPr>
          <w:b/>
          <w:bCs/>
          <w:sz w:val="16"/>
          <w:szCs w:val="16"/>
        </w:rPr>
      </w:pPr>
      <w:hyperlink r:id="rId47" w:history="1">
        <w:r>
          <w:rPr>
            <w:rStyle w:val="Hyperlink"/>
            <w:b/>
            <w:bCs/>
            <w:sz w:val="16"/>
            <w:szCs w:val="16"/>
          </w:rPr>
          <w:t>Health Promotion Today</w:t>
        </w:r>
      </w:hyperlink>
      <w:r>
        <w:rPr>
          <w:b/>
          <w:bCs/>
          <w:color w:val="31849B"/>
          <w:sz w:val="16"/>
          <w:szCs w:val="16"/>
        </w:rPr>
        <w:t xml:space="preserve"> </w:t>
      </w:r>
      <w:r>
        <w:rPr>
          <w:sz w:val="16"/>
          <w:szCs w:val="16"/>
        </w:rPr>
        <w:t>- 0ur blog keeps you informed of news and topics related to health promotion.</w:t>
      </w:r>
      <w:r>
        <w:rPr>
          <w:b/>
          <w:bCs/>
          <w:sz w:val="16"/>
          <w:szCs w:val="16"/>
        </w:rPr>
        <w:t xml:space="preserve"> </w:t>
      </w:r>
    </w:p>
    <w:p w:rsidR="00EE4363" w:rsidRDefault="00EE4363" w:rsidP="00EE4363">
      <w:pPr>
        <w:autoSpaceDE w:val="0"/>
        <w:autoSpaceDN w:val="0"/>
        <w:rPr>
          <w:b/>
          <w:bCs/>
          <w:sz w:val="16"/>
          <w:szCs w:val="16"/>
        </w:rPr>
      </w:pPr>
    </w:p>
    <w:p w:rsidR="00EE4363" w:rsidRDefault="00EE4363" w:rsidP="00EE4363">
      <w:pPr>
        <w:autoSpaceDE w:val="0"/>
        <w:autoSpaceDN w:val="0"/>
        <w:rPr>
          <w:i/>
          <w:iCs/>
          <w:color w:val="000000"/>
          <w:sz w:val="16"/>
          <w:szCs w:val="16"/>
          <w:lang w:eastAsia="en-CA"/>
        </w:rPr>
      </w:pPr>
      <w:r>
        <w:rPr>
          <w:color w:val="000000"/>
          <w:sz w:val="16"/>
          <w:szCs w:val="16"/>
          <w:lang w:eastAsia="en-CA"/>
        </w:rPr>
        <w:t>Follow us on</w:t>
      </w:r>
      <w:r>
        <w:rPr>
          <w:b/>
          <w:bCs/>
          <w:color w:val="31859C"/>
          <w:sz w:val="16"/>
          <w:szCs w:val="16"/>
          <w:lang w:eastAsia="en-CA"/>
        </w:rPr>
        <w:t xml:space="preserve"> </w:t>
      </w:r>
      <w:hyperlink r:id="rId48" w:history="1">
        <w:r>
          <w:rPr>
            <w:rStyle w:val="Hyperlink"/>
            <w:b/>
            <w:bCs/>
            <w:sz w:val="16"/>
            <w:szCs w:val="16"/>
            <w:lang w:eastAsia="en-CA"/>
          </w:rPr>
          <w:t>Twitter</w:t>
        </w:r>
      </w:hyperlink>
      <w:r>
        <w:rPr>
          <w:color w:val="31859C"/>
          <w:sz w:val="16"/>
          <w:szCs w:val="16"/>
          <w:lang w:eastAsia="en-CA"/>
        </w:rPr>
        <w:t xml:space="preserve"> </w:t>
      </w:r>
      <w:r>
        <w:rPr>
          <w:color w:val="000000"/>
          <w:sz w:val="16"/>
          <w:szCs w:val="16"/>
          <w:lang w:eastAsia="en-CA"/>
        </w:rPr>
        <w:t>to stay up to date on all things related to health promotion.</w:t>
      </w:r>
      <w:r>
        <w:rPr>
          <w:i/>
          <w:iCs/>
          <w:color w:val="000000"/>
          <w:sz w:val="16"/>
          <w:szCs w:val="16"/>
          <w:lang w:eastAsia="en-CA"/>
        </w:rPr>
        <w:t xml:space="preserve"> </w:t>
      </w:r>
    </w:p>
    <w:p w:rsidR="00EE4363" w:rsidRDefault="00EE4363" w:rsidP="00EE4363">
      <w:pPr>
        <w:autoSpaceDE w:val="0"/>
        <w:autoSpaceDN w:val="0"/>
        <w:rPr>
          <w:rStyle w:val="Hyperlink"/>
        </w:rPr>
      </w:pPr>
    </w:p>
    <w:p w:rsidR="00EE4363" w:rsidRDefault="00EE4363" w:rsidP="00EE4363">
      <w:pPr>
        <w:rPr>
          <w:rStyle w:val="Hyperlink"/>
          <w:color w:val="auto"/>
          <w:sz w:val="16"/>
          <w:szCs w:val="16"/>
          <w:u w:val="none"/>
        </w:rPr>
      </w:pPr>
      <w:r>
        <w:rPr>
          <w:sz w:val="16"/>
          <w:szCs w:val="16"/>
        </w:rPr>
        <w:t xml:space="preserve">View our video resources on </w:t>
      </w:r>
      <w:hyperlink r:id="rId49" w:history="1">
        <w:r>
          <w:rPr>
            <w:rStyle w:val="Hyperlink"/>
            <w:b/>
            <w:bCs/>
            <w:sz w:val="16"/>
            <w:szCs w:val="16"/>
          </w:rPr>
          <w:t>YouTube</w:t>
        </w:r>
      </w:hyperlink>
      <w:r>
        <w:rPr>
          <w:sz w:val="16"/>
          <w:szCs w:val="16"/>
        </w:rPr>
        <w:t xml:space="preserve"> and </w:t>
      </w:r>
      <w:hyperlink r:id="rId50" w:history="1">
        <w:r>
          <w:rPr>
            <w:rStyle w:val="Hyperlink"/>
            <w:b/>
            <w:bCs/>
            <w:sz w:val="16"/>
            <w:szCs w:val="16"/>
          </w:rPr>
          <w:t>Vimeo</w:t>
        </w:r>
      </w:hyperlink>
      <w:r>
        <w:rPr>
          <w:rStyle w:val="Hyperlink"/>
          <w:b/>
          <w:bCs/>
          <w:sz w:val="16"/>
          <w:szCs w:val="16"/>
        </w:rPr>
        <w:t xml:space="preserve"> </w:t>
      </w:r>
    </w:p>
    <w:p w:rsidR="00EE4363" w:rsidRDefault="00EE4363" w:rsidP="00EE4363"/>
    <w:p w:rsidR="00EE4363" w:rsidRDefault="00EE4363" w:rsidP="00EE4363">
      <w:pPr>
        <w:autoSpaceDE w:val="0"/>
        <w:autoSpaceDN w:val="0"/>
        <w:rPr>
          <w:sz w:val="16"/>
          <w:szCs w:val="16"/>
        </w:rPr>
      </w:pPr>
      <w:hyperlink r:id="rId51" w:history="1">
        <w:r>
          <w:rPr>
            <w:rStyle w:val="Hyperlink"/>
            <w:b/>
            <w:bCs/>
            <w:sz w:val="16"/>
            <w:szCs w:val="16"/>
          </w:rPr>
          <w:t>The Best Start Aboriginal Sharing Circle (BSASC) Network</w:t>
        </w:r>
      </w:hyperlink>
      <w:r>
        <w:rPr>
          <w:sz w:val="16"/>
          <w:szCs w:val="16"/>
        </w:rPr>
        <w:t xml:space="preserve"> is a distribution list designed for service providers working with Aboriginal Peoples in areas of preconception, prenatal and child health. The network is a forum to share news, ideas, questions and best practices. </w:t>
      </w:r>
    </w:p>
    <w:p w:rsidR="00EE4363" w:rsidRDefault="00EE4363" w:rsidP="00EE4363">
      <w:pPr>
        <w:autoSpaceDE w:val="0"/>
        <w:autoSpaceDN w:val="0"/>
        <w:rPr>
          <w:sz w:val="16"/>
          <w:szCs w:val="16"/>
          <w:lang w:val="en-US" w:eastAsia="en-CA"/>
        </w:rPr>
      </w:pPr>
    </w:p>
    <w:p w:rsidR="00EE4363" w:rsidRDefault="00EE4363" w:rsidP="00EE4363">
      <w:pPr>
        <w:autoSpaceDE w:val="0"/>
        <w:autoSpaceDN w:val="0"/>
        <w:rPr>
          <w:sz w:val="16"/>
          <w:szCs w:val="16"/>
          <w:lang w:val="en-US" w:eastAsia="en-CA"/>
        </w:rPr>
      </w:pPr>
      <w:r>
        <w:rPr>
          <w:sz w:val="16"/>
          <w:szCs w:val="16"/>
          <w:lang w:eastAsia="en-CA"/>
        </w:rPr>
        <w:t xml:space="preserve">We encourage you visit the website of our new </w:t>
      </w:r>
      <w:hyperlink r:id="rId52" w:history="1">
        <w:r>
          <w:rPr>
            <w:rStyle w:val="Hyperlink"/>
            <w:b/>
            <w:bCs/>
            <w:sz w:val="16"/>
            <w:szCs w:val="16"/>
            <w:lang w:eastAsia="en-CA"/>
          </w:rPr>
          <w:t>3M Health Leadership Award</w:t>
        </w:r>
      </w:hyperlink>
      <w:r>
        <w:rPr>
          <w:b/>
          <w:bCs/>
          <w:sz w:val="16"/>
          <w:szCs w:val="16"/>
          <w:lang w:eastAsia="en-CA"/>
        </w:rPr>
        <w:t xml:space="preserve"> to</w:t>
      </w:r>
      <w:r>
        <w:rPr>
          <w:sz w:val="16"/>
          <w:szCs w:val="16"/>
          <w:lang w:eastAsia="en-CA"/>
        </w:rPr>
        <w:t xml:space="preserve"> find out how you can support community health leadership and honour your own community leader by nominating them for this national award. </w:t>
      </w:r>
    </w:p>
    <w:p w:rsidR="00EE4363" w:rsidRDefault="00EE4363" w:rsidP="00EE4363">
      <w:pPr>
        <w:autoSpaceDE w:val="0"/>
        <w:autoSpaceDN w:val="0"/>
        <w:rPr>
          <w:rFonts w:ascii="Arial Narrow" w:hAnsi="Arial Narrow"/>
          <w:color w:val="000000"/>
          <w:sz w:val="16"/>
          <w:szCs w:val="16"/>
          <w:lang w:val="en-US"/>
        </w:rPr>
      </w:pPr>
    </w:p>
    <w:p w:rsidR="00EE4363" w:rsidRDefault="00EE4363" w:rsidP="00EE4363">
      <w:pPr>
        <w:autoSpaceDE w:val="0"/>
        <w:autoSpaceDN w:val="0"/>
        <w:rPr>
          <w:rFonts w:ascii="Arial Narrow" w:hAnsi="Arial Narrow"/>
          <w:b/>
          <w:bCs/>
          <w:color w:val="000000"/>
          <w:sz w:val="16"/>
          <w:szCs w:val="16"/>
          <w:lang w:val="fr-CA"/>
        </w:rPr>
      </w:pPr>
      <w:r>
        <w:rPr>
          <w:rFonts w:ascii="Arial Narrow" w:hAnsi="Arial Narrow"/>
          <w:b/>
          <w:bCs/>
          <w:color w:val="000000"/>
          <w:sz w:val="16"/>
          <w:szCs w:val="16"/>
          <w:lang w:val="fr-CA"/>
        </w:rPr>
        <w:t>En français:</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Arial Narrow" w:hAnsi="Arial Narrow"/>
          <w:b/>
          <w:bCs/>
          <w:color w:val="008181"/>
          <w:sz w:val="36"/>
          <w:szCs w:val="36"/>
          <w:lang w:val="fr-CA"/>
        </w:rPr>
      </w:pPr>
      <w:r>
        <w:rPr>
          <w:rFonts w:ascii="Arial Narrow" w:hAnsi="Arial Narrow"/>
          <w:b/>
          <w:bCs/>
          <w:color w:val="008181"/>
          <w:sz w:val="36"/>
          <w:szCs w:val="36"/>
          <w:lang w:val="fr-CA"/>
        </w:rPr>
        <w:t xml:space="preserve">Restez branché! </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Calibri" w:hAnsi="Calibri"/>
          <w:sz w:val="16"/>
          <w:szCs w:val="16"/>
          <w:lang w:val="fr-CA" w:eastAsia="en-CA"/>
        </w:rPr>
      </w:pPr>
      <w:r>
        <w:rPr>
          <w:sz w:val="16"/>
          <w:szCs w:val="16"/>
          <w:lang w:val="fr-CA" w:eastAsia="en-CA"/>
        </w:rPr>
        <w:t>Le bulletin</w:t>
      </w:r>
      <w:r>
        <w:rPr>
          <w:i/>
          <w:iCs/>
          <w:sz w:val="16"/>
          <w:szCs w:val="16"/>
          <w:lang w:val="fr-CA" w:eastAsia="en-CA"/>
        </w:rPr>
        <w:t xml:space="preserve"> </w:t>
      </w:r>
      <w:r>
        <w:rPr>
          <w:sz w:val="16"/>
          <w:szCs w:val="16"/>
          <w:lang w:val="fr-CA" w:eastAsia="en-CA"/>
        </w:rPr>
        <w:t xml:space="preserve">francophone </w:t>
      </w:r>
      <w:hyperlink r:id="rId53" w:history="1">
        <w:r>
          <w:rPr>
            <w:rStyle w:val="Hyperlink"/>
            <w:b/>
            <w:bCs/>
            <w:sz w:val="16"/>
            <w:szCs w:val="16"/>
            <w:lang w:val="fr-CA" w:eastAsia="en-CA"/>
          </w:rPr>
          <w:t>Le Bloc-Notes</w:t>
        </w:r>
      </w:hyperlink>
      <w:r>
        <w:rPr>
          <w:color w:val="31849B"/>
          <w:sz w:val="16"/>
          <w:szCs w:val="16"/>
          <w:lang w:val="fr-CA" w:eastAsia="en-CA"/>
        </w:rPr>
        <w:t xml:space="preserve"> </w:t>
      </w:r>
      <w:r>
        <w:rPr>
          <w:sz w:val="16"/>
          <w:szCs w:val="16"/>
          <w:lang w:val="fr-CA" w:eastAsia="en-CA"/>
        </w:rPr>
        <w:t xml:space="preserve">est un outil indispensable pour les intervenants professionnels qui aiment être à l'affût des nouveautés dans le domaine de la promotion de la santé. </w:t>
      </w:r>
    </w:p>
    <w:p w:rsidR="00EE4363" w:rsidRDefault="00EE4363" w:rsidP="00EE4363">
      <w:pPr>
        <w:autoSpaceDE w:val="0"/>
        <w:autoSpaceDN w:val="0"/>
        <w:rPr>
          <w:sz w:val="16"/>
          <w:szCs w:val="16"/>
          <w:lang w:val="fr-CA"/>
        </w:rPr>
      </w:pPr>
    </w:p>
    <w:p w:rsidR="00EE4363" w:rsidRDefault="00EE4363" w:rsidP="00EE4363">
      <w:pPr>
        <w:autoSpaceDE w:val="0"/>
        <w:autoSpaceDN w:val="0"/>
        <w:rPr>
          <w:sz w:val="16"/>
          <w:szCs w:val="16"/>
          <w:lang w:val="fr-CA" w:eastAsia="en-CA"/>
        </w:rPr>
      </w:pPr>
      <w:r>
        <w:rPr>
          <w:sz w:val="16"/>
          <w:szCs w:val="16"/>
          <w:lang w:val="fr-CA" w:eastAsia="en-CA"/>
        </w:rPr>
        <w:t>Le</w:t>
      </w:r>
      <w:r>
        <w:rPr>
          <w:b/>
          <w:bCs/>
          <w:color w:val="31849B"/>
          <w:sz w:val="16"/>
          <w:szCs w:val="16"/>
          <w:lang w:val="fr-CA" w:eastAsia="en-CA"/>
        </w:rPr>
        <w:t xml:space="preserve"> </w:t>
      </w:r>
      <w:hyperlink r:id="rId54" w:history="1">
        <w:r>
          <w:rPr>
            <w:rStyle w:val="Hyperlink"/>
            <w:b/>
            <w:bCs/>
            <w:sz w:val="16"/>
            <w:szCs w:val="16"/>
            <w:lang w:val="fr-CA" w:eastAsia="en-CA"/>
          </w:rPr>
          <w:t>Bulletin de santé maternelle et infantile</w:t>
        </w:r>
      </w:hyperlink>
      <w:r>
        <w:rPr>
          <w:color w:val="31849B"/>
          <w:sz w:val="16"/>
          <w:szCs w:val="16"/>
          <w:lang w:val="fr-CA" w:eastAsia="en-CA"/>
        </w:rPr>
        <w:t xml:space="preserve"> </w:t>
      </w:r>
      <w:r>
        <w:rPr>
          <w:sz w:val="16"/>
          <w:szCs w:val="16"/>
          <w:lang w:val="fr-CA" w:eastAsia="en-CA"/>
        </w:rPr>
        <w:t xml:space="preserve">est un bulletin électronique mensuel à l’intention des fournisseurs de services œuvrant dans le domaine de la promotion de la santé maternelle et infantile.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rPr>
      </w:pPr>
      <w:hyperlink r:id="rId55" w:history="1">
        <w:r>
          <w:rPr>
            <w:rStyle w:val="Hyperlink"/>
            <w:b/>
            <w:bCs/>
            <w:sz w:val="16"/>
            <w:szCs w:val="16"/>
            <w:lang w:val="fr-CA"/>
          </w:rPr>
          <w:t>Promotion de la santé aujourd’hui</w:t>
        </w:r>
      </w:hyperlink>
      <w:r>
        <w:rPr>
          <w:sz w:val="16"/>
          <w:szCs w:val="16"/>
          <w:lang w:val="fr-CA"/>
        </w:rPr>
        <w:t xml:space="preserve">– Notre blogue sur lequel on partage des nouvelles et réflexions liées à la promotion de la santé. </w:t>
      </w:r>
    </w:p>
    <w:p w:rsidR="00EE4363" w:rsidRDefault="00EE4363" w:rsidP="00EE4363">
      <w:pPr>
        <w:autoSpaceDE w:val="0"/>
        <w:autoSpaceDN w:val="0"/>
        <w:rPr>
          <w:b/>
          <w:bCs/>
          <w:sz w:val="16"/>
          <w:szCs w:val="16"/>
          <w:lang w:val="fr-CA"/>
        </w:rPr>
      </w:pPr>
    </w:p>
    <w:p w:rsidR="00EE4363" w:rsidRDefault="00EE4363" w:rsidP="00EE4363">
      <w:pPr>
        <w:autoSpaceDE w:val="0"/>
        <w:autoSpaceDN w:val="0"/>
        <w:rPr>
          <w:i/>
          <w:iCs/>
          <w:color w:val="000000"/>
          <w:sz w:val="16"/>
          <w:szCs w:val="16"/>
          <w:lang w:val="fr-CA" w:eastAsia="en-CA"/>
        </w:rPr>
      </w:pPr>
      <w:r>
        <w:rPr>
          <w:color w:val="000000"/>
          <w:sz w:val="16"/>
          <w:szCs w:val="16"/>
          <w:lang w:val="fr-CA" w:eastAsia="en-CA"/>
        </w:rPr>
        <w:t>Suivez-nous sur</w:t>
      </w:r>
      <w:r>
        <w:rPr>
          <w:b/>
          <w:bCs/>
          <w:color w:val="31859C"/>
          <w:sz w:val="16"/>
          <w:szCs w:val="16"/>
          <w:lang w:val="fr-CA" w:eastAsia="en-CA"/>
        </w:rPr>
        <w:t xml:space="preserve"> </w:t>
      </w:r>
      <w:hyperlink r:id="rId56" w:history="1">
        <w:r>
          <w:rPr>
            <w:rStyle w:val="Hyperlink"/>
            <w:b/>
            <w:bCs/>
            <w:sz w:val="16"/>
            <w:szCs w:val="16"/>
            <w:lang w:val="fr-CA" w:eastAsia="en-CA"/>
          </w:rPr>
          <w:t>Twitter</w:t>
        </w:r>
      </w:hyperlink>
      <w:r>
        <w:rPr>
          <w:color w:val="31859C"/>
          <w:sz w:val="16"/>
          <w:szCs w:val="16"/>
          <w:lang w:val="fr-CA" w:eastAsia="en-CA"/>
        </w:rPr>
        <w:t xml:space="preserve"> </w:t>
      </w:r>
      <w:r>
        <w:rPr>
          <w:color w:val="000000"/>
          <w:sz w:val="16"/>
          <w:szCs w:val="16"/>
          <w:lang w:val="fr-CA" w:eastAsia="en-CA"/>
        </w:rPr>
        <w:t>pour demeurer au fait de tout ce qui concerne la promotion de la santé.</w:t>
      </w:r>
      <w:r>
        <w:rPr>
          <w:i/>
          <w:iCs/>
          <w:color w:val="000000"/>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Visionner nos ressources vidéo sur</w:t>
      </w:r>
      <w:r>
        <w:rPr>
          <w:b/>
          <w:bCs/>
          <w:sz w:val="16"/>
          <w:szCs w:val="16"/>
          <w:lang w:val="fr-CA" w:eastAsia="en-CA"/>
        </w:rPr>
        <w:t xml:space="preserve"> </w:t>
      </w:r>
      <w:hyperlink r:id="rId57" w:history="1">
        <w:r>
          <w:rPr>
            <w:rStyle w:val="Hyperlink"/>
            <w:b/>
            <w:bCs/>
            <w:sz w:val="16"/>
            <w:szCs w:val="16"/>
            <w:lang w:val="fr-CA" w:eastAsia="en-CA"/>
          </w:rPr>
          <w:t>YouTube</w:t>
        </w:r>
      </w:hyperlink>
      <w:r>
        <w:rPr>
          <w:sz w:val="16"/>
          <w:szCs w:val="16"/>
          <w:lang w:val="fr-CA" w:eastAsia="en-CA"/>
        </w:rPr>
        <w:t xml:space="preserve"> et </w:t>
      </w:r>
      <w:hyperlink r:id="rId58" w:history="1">
        <w:r>
          <w:rPr>
            <w:rStyle w:val="Hyperlink"/>
            <w:b/>
            <w:bCs/>
            <w:sz w:val="16"/>
            <w:szCs w:val="16"/>
            <w:lang w:val="fr-CA" w:eastAsia="en-CA"/>
          </w:rPr>
          <w:t>Vimeo</w:t>
        </w:r>
      </w:hyperlink>
      <w:r>
        <w:rPr>
          <w:b/>
          <w:bCs/>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 xml:space="preserve">Nous vous encourageons à visiter le site Web de notre nouveau </w:t>
      </w:r>
      <w:hyperlink r:id="rId59" w:history="1">
        <w:r>
          <w:rPr>
            <w:rStyle w:val="Hyperlink"/>
            <w:b/>
            <w:bCs/>
            <w:sz w:val="16"/>
            <w:szCs w:val="16"/>
            <w:lang w:val="fr-CA" w:eastAsia="en-CA"/>
          </w:rPr>
          <w:t xml:space="preserve">Prix 3M de leadership en santé </w:t>
        </w:r>
      </w:hyperlink>
      <w:r>
        <w:rPr>
          <w:sz w:val="16"/>
          <w:szCs w:val="16"/>
          <w:lang w:val="fr-CA" w:eastAsia="en-CA"/>
        </w:rPr>
        <w:t xml:space="preserve"> pour découvrir de quelle façon vous pouvez appuyer le leadership en santé communautaire et honorer un chef de file de votre milieu en présentant sa candidature à ce prix national. </w:t>
      </w:r>
    </w:p>
    <w:p w:rsidR="00EE4363" w:rsidRPr="00422775" w:rsidRDefault="00EE4363" w:rsidP="00EE4363">
      <w:pPr>
        <w:contextualSpacing/>
        <w:rPr>
          <w:rFonts w:cs="Arial"/>
          <w:i/>
          <w:iCs/>
          <w:sz w:val="20"/>
          <w:szCs w:val="20"/>
          <w:lang w:val="fr-CA"/>
        </w:rPr>
      </w:pPr>
    </w:p>
    <w:p w:rsidR="00B22C7B" w:rsidRPr="00422775" w:rsidRDefault="00B22C7B" w:rsidP="00EE4363">
      <w:pPr>
        <w:pStyle w:val="Heading1"/>
        <w:rPr>
          <w:rFonts w:cs="Arial"/>
          <w:i/>
          <w:iCs/>
          <w:sz w:val="20"/>
          <w:szCs w:val="20"/>
          <w:lang w:val="fr-CA"/>
        </w:rPr>
      </w:pPr>
      <w:bookmarkStart w:id="212" w:name="_GoBack"/>
      <w:bookmarkEnd w:id="212"/>
    </w:p>
    <w:sectPr w:rsidR="00B22C7B" w:rsidRPr="00422775" w:rsidSect="00CB0B79">
      <w:headerReference w:type="default" r:id="rId60"/>
      <w:footerReference w:type="default" r:id="rId61"/>
      <w:headerReference w:type="first" r:id="rId62"/>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63" w:rsidRDefault="00EE4363" w:rsidP="00CB0B79">
      <w:r>
        <w:separator/>
      </w:r>
    </w:p>
    <w:p w:rsidR="00EE4363" w:rsidRDefault="00EE4363"/>
  </w:endnote>
  <w:endnote w:type="continuationSeparator" w:id="0">
    <w:p w:rsidR="00EE4363" w:rsidRDefault="00EE4363" w:rsidP="00CB0B79">
      <w:r>
        <w:continuationSeparator/>
      </w:r>
    </w:p>
    <w:p w:rsidR="00EE4363" w:rsidRDefault="00EE4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363" w:rsidRPr="008929A9" w:rsidRDefault="00EE4363"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2D1BD21B" wp14:editId="1F582FE0">
              <wp:simplePos x="0" y="0"/>
              <wp:positionH relativeFrom="column">
                <wp:posOffset>-421005</wp:posOffset>
              </wp:positionH>
              <wp:positionV relativeFrom="paragraph">
                <wp:posOffset>351155</wp:posOffset>
              </wp:positionV>
              <wp:extent cx="5247640" cy="10795"/>
              <wp:effectExtent l="0" t="0" r="0"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EB3159" w:rsidRPr="00EB3159">
      <w:rPr>
        <w:rFonts w:cs="Arial"/>
        <w:b/>
        <w:noProof/>
        <w:sz w:val="18"/>
        <w:szCs w:val="18"/>
      </w:rPr>
      <w:t>11</w:t>
    </w:r>
    <w:r>
      <w:rPr>
        <w:rFonts w:cs="Arial"/>
        <w:b/>
        <w:noProof/>
        <w:sz w:val="18"/>
        <w:szCs w:val="18"/>
      </w:rPr>
      <w:fldChar w:fldCharType="end"/>
    </w:r>
    <w:r>
      <w:rPr>
        <w:rFonts w:cs="Arial"/>
        <w:sz w:val="18"/>
        <w:szCs w:val="18"/>
      </w:rPr>
      <w:t xml:space="preserve"> </w:t>
    </w:r>
  </w:p>
  <w:p w:rsidR="00EE4363" w:rsidRDefault="00EE4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63" w:rsidRDefault="00EE4363" w:rsidP="00CB0B79">
      <w:r>
        <w:separator/>
      </w:r>
    </w:p>
    <w:p w:rsidR="00EE4363" w:rsidRDefault="00EE4363"/>
  </w:footnote>
  <w:footnote w:type="continuationSeparator" w:id="0">
    <w:p w:rsidR="00EE4363" w:rsidRDefault="00EE4363" w:rsidP="00CB0B79">
      <w:r>
        <w:continuationSeparator/>
      </w:r>
    </w:p>
    <w:p w:rsidR="00EE4363" w:rsidRDefault="00EE43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363" w:rsidRDefault="00EE4363">
    <w:pPr>
      <w:pStyle w:val="Header"/>
    </w:pPr>
    <w:r>
      <w:rPr>
        <w:noProof/>
        <w:lang w:eastAsia="en-CA"/>
      </w:rPr>
      <w:drawing>
        <wp:anchor distT="0" distB="0" distL="114300" distR="114300" simplePos="0" relativeHeight="251655168" behindDoc="1" locked="0" layoutInCell="1" allowOverlap="1" wp14:anchorId="30462C7E" wp14:editId="0F25AC9A">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335B46B8" wp14:editId="4FB4D237">
              <wp:simplePos x="0" y="0"/>
              <wp:positionH relativeFrom="column">
                <wp:posOffset>-635000</wp:posOffset>
              </wp:positionH>
              <wp:positionV relativeFrom="paragraph">
                <wp:posOffset>-203200</wp:posOffset>
              </wp:positionV>
              <wp:extent cx="4410075" cy="41465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363" w:rsidRPr="00EA6E0D" w:rsidRDefault="00EE4363" w:rsidP="00CB0B79">
                          <w:pPr>
                            <w:rPr>
                              <w:rFonts w:ascii="Arial Black" w:hAnsi="Arial Black"/>
                              <w:color w:val="FFFFFF"/>
                              <w:sz w:val="20"/>
                              <w:szCs w:val="20"/>
                            </w:rPr>
                          </w:pPr>
                          <w:r>
                            <w:rPr>
                              <w:rFonts w:ascii="Arial Black" w:hAnsi="Arial Black" w:cs="Arial"/>
                              <w:b/>
                              <w:color w:val="FFFFFF"/>
                              <w:sz w:val="20"/>
                              <w:szCs w:val="20"/>
                            </w:rPr>
                            <w:t>MNCHP NETWORK BULLETIN April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EE4363" w:rsidRPr="00EA6E0D" w:rsidRDefault="00EE4363" w:rsidP="00CB0B79">
                    <w:pPr>
                      <w:rPr>
                        <w:rFonts w:ascii="Arial Black" w:hAnsi="Arial Black"/>
                        <w:color w:val="FFFFFF"/>
                        <w:sz w:val="20"/>
                        <w:szCs w:val="20"/>
                      </w:rPr>
                    </w:pPr>
                    <w:r>
                      <w:rPr>
                        <w:rFonts w:ascii="Arial Black" w:hAnsi="Arial Black" w:cs="Arial"/>
                        <w:b/>
                        <w:color w:val="FFFFFF"/>
                        <w:sz w:val="20"/>
                        <w:szCs w:val="20"/>
                      </w:rPr>
                      <w:t>MNCHP NETWORK BULLETIN April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66F16BDC" wp14:editId="56C3B5A1">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EE4363" w:rsidRDefault="00EE43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363" w:rsidRDefault="00EE4363"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15316497" wp14:editId="22ECC1E2">
              <wp:simplePos x="0" y="0"/>
              <wp:positionH relativeFrom="column">
                <wp:posOffset>-843915</wp:posOffset>
              </wp:positionH>
              <wp:positionV relativeFrom="paragraph">
                <wp:posOffset>-295910</wp:posOffset>
              </wp:positionV>
              <wp:extent cx="4549775" cy="414655"/>
              <wp:effectExtent l="0" t="0" r="0" b="444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363" w:rsidRPr="0096226F" w:rsidRDefault="00EE4363" w:rsidP="00CB0B79">
                          <w:pPr>
                            <w:rPr>
                              <w:rFonts w:ascii="Arial Black" w:hAnsi="Arial Black"/>
                              <w:color w:val="FFFFFF"/>
                            </w:rPr>
                          </w:pPr>
                          <w:r>
                            <w:rPr>
                              <w:rFonts w:ascii="Arial Black" w:hAnsi="Arial Black" w:cs="Arial"/>
                              <w:b/>
                              <w:color w:val="FFFFFF"/>
                              <w:sz w:val="20"/>
                              <w:szCs w:val="20"/>
                            </w:rPr>
                            <w:t>MNCHP NETWORK BULLETIN April 11</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EE4363" w:rsidRPr="0096226F" w:rsidRDefault="00EE4363" w:rsidP="00CB0B79">
                    <w:pPr>
                      <w:rPr>
                        <w:rFonts w:ascii="Arial Black" w:hAnsi="Arial Black"/>
                        <w:color w:val="FFFFFF"/>
                      </w:rPr>
                    </w:pPr>
                    <w:r>
                      <w:rPr>
                        <w:rFonts w:ascii="Arial Black" w:hAnsi="Arial Black" w:cs="Arial"/>
                        <w:b/>
                        <w:color w:val="FFFFFF"/>
                        <w:sz w:val="20"/>
                        <w:szCs w:val="20"/>
                      </w:rPr>
                      <w:t>MNCHP NETWORK BULLETIN April 11</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6FD6CA73" wp14:editId="1E218555">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1820EEE"/>
    <w:lvl w:ilvl="0">
      <w:start w:val="1"/>
      <w:numFmt w:val="decimal"/>
      <w:pStyle w:val="ListNumber"/>
      <w:lvlText w:val="%1."/>
      <w:lvlJc w:val="left"/>
      <w:pPr>
        <w:tabs>
          <w:tab w:val="num" w:pos="540"/>
        </w:tabs>
        <w:ind w:left="540" w:hanging="360"/>
      </w:pPr>
      <w:rPr>
        <w:b/>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62A7CB7"/>
    <w:multiLevelType w:val="multilevel"/>
    <w:tmpl w:val="A398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3B62E1"/>
    <w:multiLevelType w:val="hybridMultilevel"/>
    <w:tmpl w:val="39ECA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9BA217E"/>
    <w:multiLevelType w:val="multilevel"/>
    <w:tmpl w:val="4CE4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BD61CC3"/>
    <w:multiLevelType w:val="hybridMultilevel"/>
    <w:tmpl w:val="458679F6"/>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C975AD"/>
    <w:multiLevelType w:val="hybridMultilevel"/>
    <w:tmpl w:val="5B88F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9753264"/>
    <w:multiLevelType w:val="multilevel"/>
    <w:tmpl w:val="AA0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5D4E75"/>
    <w:multiLevelType w:val="hybridMultilevel"/>
    <w:tmpl w:val="5CD2395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30031AEF"/>
    <w:multiLevelType w:val="multilevel"/>
    <w:tmpl w:val="F652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172D71"/>
    <w:multiLevelType w:val="hybridMultilevel"/>
    <w:tmpl w:val="79C4BC2C"/>
    <w:lvl w:ilvl="0" w:tplc="72A47DE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F3545"/>
    <w:multiLevelType w:val="multilevel"/>
    <w:tmpl w:val="A096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F760C8"/>
    <w:multiLevelType w:val="multilevel"/>
    <w:tmpl w:val="61C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172328"/>
    <w:multiLevelType w:val="hybridMultilevel"/>
    <w:tmpl w:val="B8A41A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F72400A"/>
    <w:multiLevelType w:val="hybridMultilevel"/>
    <w:tmpl w:val="E8BE4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718201E"/>
    <w:multiLevelType w:val="hybridMultilevel"/>
    <w:tmpl w:val="526697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C261710"/>
    <w:multiLevelType w:val="hybridMultilevel"/>
    <w:tmpl w:val="DC704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507E26E9"/>
    <w:multiLevelType w:val="hybridMultilevel"/>
    <w:tmpl w:val="CFDCCAF0"/>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EF2173"/>
    <w:multiLevelType w:val="hybridMultilevel"/>
    <w:tmpl w:val="FB965C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D35DFB"/>
    <w:multiLevelType w:val="hybridMultilevel"/>
    <w:tmpl w:val="45B24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681684A"/>
    <w:multiLevelType w:val="multilevel"/>
    <w:tmpl w:val="355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1508E"/>
    <w:multiLevelType w:val="hybridMultilevel"/>
    <w:tmpl w:val="2974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59330E"/>
    <w:multiLevelType w:val="multilevel"/>
    <w:tmpl w:val="B98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590025"/>
    <w:multiLevelType w:val="hybridMultilevel"/>
    <w:tmpl w:val="662AF21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7D6E41E4"/>
    <w:multiLevelType w:val="hybridMultilevel"/>
    <w:tmpl w:val="30140048"/>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27653E"/>
    <w:multiLevelType w:val="multilevel"/>
    <w:tmpl w:val="FB965C5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E5139F8"/>
    <w:multiLevelType w:val="multilevel"/>
    <w:tmpl w:val="393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990AE1"/>
    <w:multiLevelType w:val="multilevel"/>
    <w:tmpl w:val="1CA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9C6150"/>
    <w:multiLevelType w:val="multilevel"/>
    <w:tmpl w:val="2ECC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1"/>
  </w:num>
  <w:num w:numId="13">
    <w:abstractNumId w:val="34"/>
  </w:num>
  <w:num w:numId="14">
    <w:abstractNumId w:val="15"/>
  </w:num>
  <w:num w:numId="15">
    <w:abstractNumId w:val="27"/>
  </w:num>
  <w:num w:numId="16">
    <w:abstractNumId w:val="33"/>
  </w:num>
  <w:num w:numId="17">
    <w:abstractNumId w:val="28"/>
  </w:num>
  <w:num w:numId="18">
    <w:abstractNumId w:val="35"/>
  </w:num>
  <w:num w:numId="19">
    <w:abstractNumId w:val="23"/>
  </w:num>
  <w:num w:numId="20">
    <w:abstractNumId w:val="13"/>
  </w:num>
  <w:num w:numId="21">
    <w:abstractNumId w:val="29"/>
  </w:num>
  <w:num w:numId="22">
    <w:abstractNumId w:val="32"/>
  </w:num>
  <w:num w:numId="23">
    <w:abstractNumId w:val="19"/>
  </w:num>
  <w:num w:numId="24">
    <w:abstractNumId w:val="37"/>
  </w:num>
  <w:num w:numId="25">
    <w:abstractNumId w:val="36"/>
  </w:num>
  <w:num w:numId="26">
    <w:abstractNumId w:val="10"/>
  </w:num>
  <w:num w:numId="27">
    <w:abstractNumId w:val="20"/>
  </w:num>
  <w:num w:numId="28">
    <w:abstractNumId w:val="11"/>
  </w:num>
  <w:num w:numId="29">
    <w:abstractNumId w:val="14"/>
  </w:num>
  <w:num w:numId="30">
    <w:abstractNumId w:val="26"/>
  </w:num>
  <w:num w:numId="31">
    <w:abstractNumId w:val="25"/>
  </w:num>
  <w:num w:numId="32">
    <w:abstractNumId w:val="17"/>
  </w:num>
  <w:num w:numId="33">
    <w:abstractNumId w:val="24"/>
  </w:num>
  <w:num w:numId="34">
    <w:abstractNumId w:val="30"/>
  </w:num>
  <w:num w:numId="35">
    <w:abstractNumId w:val="38"/>
  </w:num>
  <w:num w:numId="36">
    <w:abstractNumId w:val="21"/>
  </w:num>
  <w:num w:numId="37">
    <w:abstractNumId w:val="22"/>
  </w:num>
  <w:num w:numId="38">
    <w:abstractNumId w:val="12"/>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339B"/>
    <w:rsid w:val="000147F7"/>
    <w:rsid w:val="000166F5"/>
    <w:rsid w:val="00016906"/>
    <w:rsid w:val="00020083"/>
    <w:rsid w:val="00023E0D"/>
    <w:rsid w:val="00026029"/>
    <w:rsid w:val="000266AE"/>
    <w:rsid w:val="00026935"/>
    <w:rsid w:val="00026B9E"/>
    <w:rsid w:val="00026D9E"/>
    <w:rsid w:val="000309FC"/>
    <w:rsid w:val="00034B54"/>
    <w:rsid w:val="00035C60"/>
    <w:rsid w:val="00036178"/>
    <w:rsid w:val="00036805"/>
    <w:rsid w:val="00037393"/>
    <w:rsid w:val="00041E96"/>
    <w:rsid w:val="00043319"/>
    <w:rsid w:val="0004566B"/>
    <w:rsid w:val="00050F43"/>
    <w:rsid w:val="000522F6"/>
    <w:rsid w:val="00053406"/>
    <w:rsid w:val="00053962"/>
    <w:rsid w:val="00054032"/>
    <w:rsid w:val="0005694D"/>
    <w:rsid w:val="000577F7"/>
    <w:rsid w:val="00062127"/>
    <w:rsid w:val="00067306"/>
    <w:rsid w:val="000717C1"/>
    <w:rsid w:val="00072E49"/>
    <w:rsid w:val="000740EB"/>
    <w:rsid w:val="00074307"/>
    <w:rsid w:val="00076C19"/>
    <w:rsid w:val="000814E2"/>
    <w:rsid w:val="00083C40"/>
    <w:rsid w:val="00083E07"/>
    <w:rsid w:val="00084547"/>
    <w:rsid w:val="00086831"/>
    <w:rsid w:val="0008761D"/>
    <w:rsid w:val="00092548"/>
    <w:rsid w:val="0009374A"/>
    <w:rsid w:val="000958DF"/>
    <w:rsid w:val="00096205"/>
    <w:rsid w:val="000966C0"/>
    <w:rsid w:val="0009675D"/>
    <w:rsid w:val="000A0560"/>
    <w:rsid w:val="000A1670"/>
    <w:rsid w:val="000A1C67"/>
    <w:rsid w:val="000A47E6"/>
    <w:rsid w:val="000A4D3F"/>
    <w:rsid w:val="000A767E"/>
    <w:rsid w:val="000B1E6D"/>
    <w:rsid w:val="000B390F"/>
    <w:rsid w:val="000B4146"/>
    <w:rsid w:val="000B554B"/>
    <w:rsid w:val="000B62EB"/>
    <w:rsid w:val="000B69C0"/>
    <w:rsid w:val="000B7F43"/>
    <w:rsid w:val="000C108B"/>
    <w:rsid w:val="000C2ECD"/>
    <w:rsid w:val="000C3067"/>
    <w:rsid w:val="000C3D1E"/>
    <w:rsid w:val="000C5A57"/>
    <w:rsid w:val="000C7321"/>
    <w:rsid w:val="000D0903"/>
    <w:rsid w:val="000D093A"/>
    <w:rsid w:val="000D35B9"/>
    <w:rsid w:val="000D3F07"/>
    <w:rsid w:val="000D4E9D"/>
    <w:rsid w:val="000D7D37"/>
    <w:rsid w:val="000E09F9"/>
    <w:rsid w:val="000E2360"/>
    <w:rsid w:val="000F53FD"/>
    <w:rsid w:val="00101D76"/>
    <w:rsid w:val="00102F5D"/>
    <w:rsid w:val="00106064"/>
    <w:rsid w:val="001066B3"/>
    <w:rsid w:val="00112091"/>
    <w:rsid w:val="00112D98"/>
    <w:rsid w:val="00132FA6"/>
    <w:rsid w:val="00133205"/>
    <w:rsid w:val="00133DB4"/>
    <w:rsid w:val="00134C35"/>
    <w:rsid w:val="00134F43"/>
    <w:rsid w:val="00140E03"/>
    <w:rsid w:val="001467CC"/>
    <w:rsid w:val="00151B0C"/>
    <w:rsid w:val="00151B72"/>
    <w:rsid w:val="00154C28"/>
    <w:rsid w:val="00156978"/>
    <w:rsid w:val="0016791F"/>
    <w:rsid w:val="00167BA3"/>
    <w:rsid w:val="00171086"/>
    <w:rsid w:val="0017115E"/>
    <w:rsid w:val="001727BD"/>
    <w:rsid w:val="00174DED"/>
    <w:rsid w:val="001755C7"/>
    <w:rsid w:val="00185992"/>
    <w:rsid w:val="00187CEC"/>
    <w:rsid w:val="001900AD"/>
    <w:rsid w:val="00192CD8"/>
    <w:rsid w:val="00194F85"/>
    <w:rsid w:val="00195DFB"/>
    <w:rsid w:val="0019758C"/>
    <w:rsid w:val="001A0D83"/>
    <w:rsid w:val="001A19E3"/>
    <w:rsid w:val="001A1A4A"/>
    <w:rsid w:val="001A5E91"/>
    <w:rsid w:val="001B07C8"/>
    <w:rsid w:val="001B241B"/>
    <w:rsid w:val="001B2769"/>
    <w:rsid w:val="001B3A35"/>
    <w:rsid w:val="001B45A2"/>
    <w:rsid w:val="001C1358"/>
    <w:rsid w:val="001C3666"/>
    <w:rsid w:val="001C5A5E"/>
    <w:rsid w:val="001C63EE"/>
    <w:rsid w:val="001D431B"/>
    <w:rsid w:val="001D5F04"/>
    <w:rsid w:val="001E7962"/>
    <w:rsid w:val="001F35C7"/>
    <w:rsid w:val="001F6F5F"/>
    <w:rsid w:val="001F7BA7"/>
    <w:rsid w:val="0020000A"/>
    <w:rsid w:val="0020260B"/>
    <w:rsid w:val="002046FA"/>
    <w:rsid w:val="0020689B"/>
    <w:rsid w:val="00207250"/>
    <w:rsid w:val="00207A8F"/>
    <w:rsid w:val="00211D8D"/>
    <w:rsid w:val="002140A5"/>
    <w:rsid w:val="0021702D"/>
    <w:rsid w:val="00220446"/>
    <w:rsid w:val="00220F0E"/>
    <w:rsid w:val="00223889"/>
    <w:rsid w:val="002249A3"/>
    <w:rsid w:val="002256F7"/>
    <w:rsid w:val="002276A3"/>
    <w:rsid w:val="00230AF5"/>
    <w:rsid w:val="00231BEE"/>
    <w:rsid w:val="00233B2F"/>
    <w:rsid w:val="002412B6"/>
    <w:rsid w:val="0024256C"/>
    <w:rsid w:val="00243EEC"/>
    <w:rsid w:val="002444B8"/>
    <w:rsid w:val="00253307"/>
    <w:rsid w:val="00255DE3"/>
    <w:rsid w:val="00256752"/>
    <w:rsid w:val="00261E6F"/>
    <w:rsid w:val="00261F42"/>
    <w:rsid w:val="0026314D"/>
    <w:rsid w:val="00267215"/>
    <w:rsid w:val="00267509"/>
    <w:rsid w:val="002679C1"/>
    <w:rsid w:val="00267E16"/>
    <w:rsid w:val="00270433"/>
    <w:rsid w:val="00271934"/>
    <w:rsid w:val="0027516E"/>
    <w:rsid w:val="00280E4F"/>
    <w:rsid w:val="00286856"/>
    <w:rsid w:val="0029440B"/>
    <w:rsid w:val="0029455F"/>
    <w:rsid w:val="00296161"/>
    <w:rsid w:val="002973E5"/>
    <w:rsid w:val="002A0740"/>
    <w:rsid w:val="002A0A21"/>
    <w:rsid w:val="002A0B47"/>
    <w:rsid w:val="002A64D4"/>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D030C"/>
    <w:rsid w:val="002D350B"/>
    <w:rsid w:val="002D5F58"/>
    <w:rsid w:val="002D62DA"/>
    <w:rsid w:val="002E0D2F"/>
    <w:rsid w:val="002E0E6A"/>
    <w:rsid w:val="002E66CA"/>
    <w:rsid w:val="002F0303"/>
    <w:rsid w:val="002F07D7"/>
    <w:rsid w:val="002F1F48"/>
    <w:rsid w:val="002F2AED"/>
    <w:rsid w:val="002F43A4"/>
    <w:rsid w:val="002F4B38"/>
    <w:rsid w:val="002F6851"/>
    <w:rsid w:val="00300D67"/>
    <w:rsid w:val="003048B8"/>
    <w:rsid w:val="0030690A"/>
    <w:rsid w:val="0030727B"/>
    <w:rsid w:val="0031370F"/>
    <w:rsid w:val="00314FB9"/>
    <w:rsid w:val="00315BB6"/>
    <w:rsid w:val="003160A3"/>
    <w:rsid w:val="0032235E"/>
    <w:rsid w:val="00323A24"/>
    <w:rsid w:val="00327779"/>
    <w:rsid w:val="003306EA"/>
    <w:rsid w:val="00331B22"/>
    <w:rsid w:val="00331B7A"/>
    <w:rsid w:val="003326F0"/>
    <w:rsid w:val="003327C4"/>
    <w:rsid w:val="003353E5"/>
    <w:rsid w:val="0034112B"/>
    <w:rsid w:val="00341CB3"/>
    <w:rsid w:val="003450DD"/>
    <w:rsid w:val="00346C6F"/>
    <w:rsid w:val="00351E5A"/>
    <w:rsid w:val="00351F58"/>
    <w:rsid w:val="00360743"/>
    <w:rsid w:val="00360F04"/>
    <w:rsid w:val="0036297D"/>
    <w:rsid w:val="00363C5E"/>
    <w:rsid w:val="003646F3"/>
    <w:rsid w:val="00371CB4"/>
    <w:rsid w:val="0037547C"/>
    <w:rsid w:val="00375C92"/>
    <w:rsid w:val="00382C5C"/>
    <w:rsid w:val="00385D40"/>
    <w:rsid w:val="00386D79"/>
    <w:rsid w:val="00391084"/>
    <w:rsid w:val="003930C0"/>
    <w:rsid w:val="00393CEF"/>
    <w:rsid w:val="00394D9F"/>
    <w:rsid w:val="00395C99"/>
    <w:rsid w:val="00397366"/>
    <w:rsid w:val="003A3A9A"/>
    <w:rsid w:val="003B14E3"/>
    <w:rsid w:val="003B720A"/>
    <w:rsid w:val="003C1A0F"/>
    <w:rsid w:val="003C4393"/>
    <w:rsid w:val="003C7868"/>
    <w:rsid w:val="003C7E7A"/>
    <w:rsid w:val="003D1112"/>
    <w:rsid w:val="003D4438"/>
    <w:rsid w:val="003D48EB"/>
    <w:rsid w:val="003D5C00"/>
    <w:rsid w:val="003D5F44"/>
    <w:rsid w:val="003D6439"/>
    <w:rsid w:val="003D6553"/>
    <w:rsid w:val="003E086E"/>
    <w:rsid w:val="003E48ED"/>
    <w:rsid w:val="003E697C"/>
    <w:rsid w:val="003E72CC"/>
    <w:rsid w:val="003F07CE"/>
    <w:rsid w:val="003F4EFA"/>
    <w:rsid w:val="003F7823"/>
    <w:rsid w:val="004002EE"/>
    <w:rsid w:val="004014BF"/>
    <w:rsid w:val="0040156F"/>
    <w:rsid w:val="00406556"/>
    <w:rsid w:val="00411708"/>
    <w:rsid w:val="00412196"/>
    <w:rsid w:val="00412616"/>
    <w:rsid w:val="0041278D"/>
    <w:rsid w:val="0041506C"/>
    <w:rsid w:val="00421A67"/>
    <w:rsid w:val="00422775"/>
    <w:rsid w:val="004251C6"/>
    <w:rsid w:val="00425D7A"/>
    <w:rsid w:val="00432F37"/>
    <w:rsid w:val="004338F0"/>
    <w:rsid w:val="00434977"/>
    <w:rsid w:val="004366E3"/>
    <w:rsid w:val="00437BBA"/>
    <w:rsid w:val="00440146"/>
    <w:rsid w:val="00440F81"/>
    <w:rsid w:val="00444952"/>
    <w:rsid w:val="00446156"/>
    <w:rsid w:val="004465E9"/>
    <w:rsid w:val="00447AB3"/>
    <w:rsid w:val="00447D0A"/>
    <w:rsid w:val="004504A8"/>
    <w:rsid w:val="00450D12"/>
    <w:rsid w:val="00451A67"/>
    <w:rsid w:val="004527E8"/>
    <w:rsid w:val="004542EB"/>
    <w:rsid w:val="00461351"/>
    <w:rsid w:val="00463281"/>
    <w:rsid w:val="00466AA9"/>
    <w:rsid w:val="004703FA"/>
    <w:rsid w:val="0047394A"/>
    <w:rsid w:val="00477EFB"/>
    <w:rsid w:val="004806B7"/>
    <w:rsid w:val="00480D68"/>
    <w:rsid w:val="004873AF"/>
    <w:rsid w:val="004959BC"/>
    <w:rsid w:val="004961D6"/>
    <w:rsid w:val="00497AEC"/>
    <w:rsid w:val="004A2532"/>
    <w:rsid w:val="004A28C9"/>
    <w:rsid w:val="004A7234"/>
    <w:rsid w:val="004A7392"/>
    <w:rsid w:val="004B1FC6"/>
    <w:rsid w:val="004B2199"/>
    <w:rsid w:val="004B2638"/>
    <w:rsid w:val="004C09DB"/>
    <w:rsid w:val="004C124D"/>
    <w:rsid w:val="004C64A8"/>
    <w:rsid w:val="004D06E5"/>
    <w:rsid w:val="004D0E55"/>
    <w:rsid w:val="004D31AC"/>
    <w:rsid w:val="004D4379"/>
    <w:rsid w:val="004D46D4"/>
    <w:rsid w:val="004D736E"/>
    <w:rsid w:val="004D76A0"/>
    <w:rsid w:val="004D774A"/>
    <w:rsid w:val="004E0C95"/>
    <w:rsid w:val="004E177D"/>
    <w:rsid w:val="004E1BFB"/>
    <w:rsid w:val="004E1DA9"/>
    <w:rsid w:val="004E61D6"/>
    <w:rsid w:val="004E6DAD"/>
    <w:rsid w:val="004E74F2"/>
    <w:rsid w:val="004F3B51"/>
    <w:rsid w:val="004F7689"/>
    <w:rsid w:val="004F7935"/>
    <w:rsid w:val="0051024D"/>
    <w:rsid w:val="00512B53"/>
    <w:rsid w:val="00513047"/>
    <w:rsid w:val="0051757A"/>
    <w:rsid w:val="00523B95"/>
    <w:rsid w:val="00525647"/>
    <w:rsid w:val="00526FB2"/>
    <w:rsid w:val="00526FEC"/>
    <w:rsid w:val="005301CD"/>
    <w:rsid w:val="00531B60"/>
    <w:rsid w:val="00532379"/>
    <w:rsid w:val="00546AC0"/>
    <w:rsid w:val="00552327"/>
    <w:rsid w:val="0055524B"/>
    <w:rsid w:val="00560134"/>
    <w:rsid w:val="00561A3C"/>
    <w:rsid w:val="00562D65"/>
    <w:rsid w:val="0056386C"/>
    <w:rsid w:val="00565014"/>
    <w:rsid w:val="005653A0"/>
    <w:rsid w:val="00565F7C"/>
    <w:rsid w:val="00566E40"/>
    <w:rsid w:val="00576D79"/>
    <w:rsid w:val="005815E7"/>
    <w:rsid w:val="005818D9"/>
    <w:rsid w:val="00591A3D"/>
    <w:rsid w:val="005952A1"/>
    <w:rsid w:val="00595FD4"/>
    <w:rsid w:val="005A10DB"/>
    <w:rsid w:val="005A4716"/>
    <w:rsid w:val="005B2D10"/>
    <w:rsid w:val="005B4F4A"/>
    <w:rsid w:val="005B4F9E"/>
    <w:rsid w:val="005C014F"/>
    <w:rsid w:val="005D09FC"/>
    <w:rsid w:val="005D103C"/>
    <w:rsid w:val="005D3D11"/>
    <w:rsid w:val="005E65F8"/>
    <w:rsid w:val="005E6659"/>
    <w:rsid w:val="005F2A53"/>
    <w:rsid w:val="005F45EB"/>
    <w:rsid w:val="005F67DA"/>
    <w:rsid w:val="005F7878"/>
    <w:rsid w:val="00604E82"/>
    <w:rsid w:val="00617286"/>
    <w:rsid w:val="006201EA"/>
    <w:rsid w:val="00623952"/>
    <w:rsid w:val="006244F0"/>
    <w:rsid w:val="00624DE8"/>
    <w:rsid w:val="00632199"/>
    <w:rsid w:val="0063369F"/>
    <w:rsid w:val="0063616C"/>
    <w:rsid w:val="0063768D"/>
    <w:rsid w:val="00637B97"/>
    <w:rsid w:val="00637EF9"/>
    <w:rsid w:val="00641506"/>
    <w:rsid w:val="00641AC1"/>
    <w:rsid w:val="006473D7"/>
    <w:rsid w:val="006477B4"/>
    <w:rsid w:val="00651B1B"/>
    <w:rsid w:val="00652BD7"/>
    <w:rsid w:val="0065316A"/>
    <w:rsid w:val="00653621"/>
    <w:rsid w:val="006545D3"/>
    <w:rsid w:val="00655EF6"/>
    <w:rsid w:val="00656A82"/>
    <w:rsid w:val="006626F1"/>
    <w:rsid w:val="006700CD"/>
    <w:rsid w:val="00670B6D"/>
    <w:rsid w:val="006753F1"/>
    <w:rsid w:val="00675B36"/>
    <w:rsid w:val="00675DA9"/>
    <w:rsid w:val="0067632F"/>
    <w:rsid w:val="00681345"/>
    <w:rsid w:val="00682A51"/>
    <w:rsid w:val="006844E0"/>
    <w:rsid w:val="006916FD"/>
    <w:rsid w:val="00692D84"/>
    <w:rsid w:val="0069558F"/>
    <w:rsid w:val="006956BF"/>
    <w:rsid w:val="00697CA2"/>
    <w:rsid w:val="006A5661"/>
    <w:rsid w:val="006A5EF1"/>
    <w:rsid w:val="006A6B39"/>
    <w:rsid w:val="006A6B9D"/>
    <w:rsid w:val="006A7ED4"/>
    <w:rsid w:val="006B4786"/>
    <w:rsid w:val="006B5593"/>
    <w:rsid w:val="006B7DAC"/>
    <w:rsid w:val="006C0D34"/>
    <w:rsid w:val="006D0A59"/>
    <w:rsid w:val="006D183D"/>
    <w:rsid w:val="006D51DC"/>
    <w:rsid w:val="006D7D26"/>
    <w:rsid w:val="006D7E76"/>
    <w:rsid w:val="006E28BA"/>
    <w:rsid w:val="006E3DA7"/>
    <w:rsid w:val="006E3F01"/>
    <w:rsid w:val="006F4F9E"/>
    <w:rsid w:val="00703777"/>
    <w:rsid w:val="00706F7D"/>
    <w:rsid w:val="0071455A"/>
    <w:rsid w:val="00714E7B"/>
    <w:rsid w:val="007157A2"/>
    <w:rsid w:val="00716ABB"/>
    <w:rsid w:val="007214F6"/>
    <w:rsid w:val="007238C1"/>
    <w:rsid w:val="0072433D"/>
    <w:rsid w:val="0072538A"/>
    <w:rsid w:val="007271DD"/>
    <w:rsid w:val="0073507C"/>
    <w:rsid w:val="00737670"/>
    <w:rsid w:val="007402FE"/>
    <w:rsid w:val="00740A65"/>
    <w:rsid w:val="0074613D"/>
    <w:rsid w:val="00746D96"/>
    <w:rsid w:val="00747405"/>
    <w:rsid w:val="00753F9E"/>
    <w:rsid w:val="0075597E"/>
    <w:rsid w:val="00757874"/>
    <w:rsid w:val="0076103E"/>
    <w:rsid w:val="0076160F"/>
    <w:rsid w:val="00761F3A"/>
    <w:rsid w:val="00765987"/>
    <w:rsid w:val="00766D8E"/>
    <w:rsid w:val="00767E8A"/>
    <w:rsid w:val="00770674"/>
    <w:rsid w:val="00771D57"/>
    <w:rsid w:val="00773DEE"/>
    <w:rsid w:val="007835B3"/>
    <w:rsid w:val="0079171B"/>
    <w:rsid w:val="00792EA7"/>
    <w:rsid w:val="007A1D4B"/>
    <w:rsid w:val="007A350C"/>
    <w:rsid w:val="007A3745"/>
    <w:rsid w:val="007A7ABB"/>
    <w:rsid w:val="007B0633"/>
    <w:rsid w:val="007B099C"/>
    <w:rsid w:val="007B32DA"/>
    <w:rsid w:val="007B53BF"/>
    <w:rsid w:val="007B5485"/>
    <w:rsid w:val="007B62EE"/>
    <w:rsid w:val="007C1B0B"/>
    <w:rsid w:val="007C2773"/>
    <w:rsid w:val="007C2F05"/>
    <w:rsid w:val="007D0351"/>
    <w:rsid w:val="007D0FBE"/>
    <w:rsid w:val="007D1466"/>
    <w:rsid w:val="007D2332"/>
    <w:rsid w:val="007D6A42"/>
    <w:rsid w:val="007D7B75"/>
    <w:rsid w:val="007E4727"/>
    <w:rsid w:val="007E4E8C"/>
    <w:rsid w:val="007E6367"/>
    <w:rsid w:val="007E64BB"/>
    <w:rsid w:val="007E6710"/>
    <w:rsid w:val="007F016E"/>
    <w:rsid w:val="007F0BDC"/>
    <w:rsid w:val="007F1F2D"/>
    <w:rsid w:val="008000CE"/>
    <w:rsid w:val="00800650"/>
    <w:rsid w:val="00803022"/>
    <w:rsid w:val="00803C77"/>
    <w:rsid w:val="00804B16"/>
    <w:rsid w:val="00810123"/>
    <w:rsid w:val="00815162"/>
    <w:rsid w:val="008151C3"/>
    <w:rsid w:val="0081673C"/>
    <w:rsid w:val="0081794B"/>
    <w:rsid w:val="00817D54"/>
    <w:rsid w:val="00821353"/>
    <w:rsid w:val="00823B46"/>
    <w:rsid w:val="008244AA"/>
    <w:rsid w:val="00831B01"/>
    <w:rsid w:val="008322DE"/>
    <w:rsid w:val="008363FB"/>
    <w:rsid w:val="008364D7"/>
    <w:rsid w:val="008401C7"/>
    <w:rsid w:val="00842A48"/>
    <w:rsid w:val="00843385"/>
    <w:rsid w:val="0085211E"/>
    <w:rsid w:val="00852DBC"/>
    <w:rsid w:val="00853702"/>
    <w:rsid w:val="00856AD2"/>
    <w:rsid w:val="00865328"/>
    <w:rsid w:val="00865C4C"/>
    <w:rsid w:val="00870206"/>
    <w:rsid w:val="00880820"/>
    <w:rsid w:val="00883297"/>
    <w:rsid w:val="00885803"/>
    <w:rsid w:val="008858F6"/>
    <w:rsid w:val="00886B0A"/>
    <w:rsid w:val="00887296"/>
    <w:rsid w:val="00890745"/>
    <w:rsid w:val="0089145B"/>
    <w:rsid w:val="00892B35"/>
    <w:rsid w:val="0089715B"/>
    <w:rsid w:val="008A09C1"/>
    <w:rsid w:val="008A440B"/>
    <w:rsid w:val="008A4D92"/>
    <w:rsid w:val="008B16F8"/>
    <w:rsid w:val="008B5A03"/>
    <w:rsid w:val="008C0547"/>
    <w:rsid w:val="008C4ABD"/>
    <w:rsid w:val="008C5263"/>
    <w:rsid w:val="008C59BC"/>
    <w:rsid w:val="008D055A"/>
    <w:rsid w:val="008D272C"/>
    <w:rsid w:val="008D46C4"/>
    <w:rsid w:val="008D4E69"/>
    <w:rsid w:val="008D5D84"/>
    <w:rsid w:val="008E4ACB"/>
    <w:rsid w:val="008F2C27"/>
    <w:rsid w:val="008F3644"/>
    <w:rsid w:val="008F564B"/>
    <w:rsid w:val="00904798"/>
    <w:rsid w:val="0092168F"/>
    <w:rsid w:val="009219FD"/>
    <w:rsid w:val="00927F34"/>
    <w:rsid w:val="00930ABF"/>
    <w:rsid w:val="00931799"/>
    <w:rsid w:val="00932805"/>
    <w:rsid w:val="00934D26"/>
    <w:rsid w:val="00935E75"/>
    <w:rsid w:val="00936094"/>
    <w:rsid w:val="009364F7"/>
    <w:rsid w:val="00937B9E"/>
    <w:rsid w:val="00941DBD"/>
    <w:rsid w:val="009421EB"/>
    <w:rsid w:val="009423A2"/>
    <w:rsid w:val="00946226"/>
    <w:rsid w:val="00954CFF"/>
    <w:rsid w:val="0096085C"/>
    <w:rsid w:val="009624C4"/>
    <w:rsid w:val="00970851"/>
    <w:rsid w:val="00972DDE"/>
    <w:rsid w:val="00976F8D"/>
    <w:rsid w:val="009778BB"/>
    <w:rsid w:val="00981ADE"/>
    <w:rsid w:val="00981CD0"/>
    <w:rsid w:val="00983BF0"/>
    <w:rsid w:val="00983FDE"/>
    <w:rsid w:val="009870BF"/>
    <w:rsid w:val="0099065E"/>
    <w:rsid w:val="0099276E"/>
    <w:rsid w:val="009974D5"/>
    <w:rsid w:val="009A03BC"/>
    <w:rsid w:val="009A1564"/>
    <w:rsid w:val="009A1788"/>
    <w:rsid w:val="009A3654"/>
    <w:rsid w:val="009B33A9"/>
    <w:rsid w:val="009B58AF"/>
    <w:rsid w:val="009B71CB"/>
    <w:rsid w:val="009B7501"/>
    <w:rsid w:val="009C2B5E"/>
    <w:rsid w:val="009C38CD"/>
    <w:rsid w:val="009C3905"/>
    <w:rsid w:val="009D0763"/>
    <w:rsid w:val="009D4A97"/>
    <w:rsid w:val="009D536E"/>
    <w:rsid w:val="009D75A7"/>
    <w:rsid w:val="009D7C62"/>
    <w:rsid w:val="009E0F30"/>
    <w:rsid w:val="009E4946"/>
    <w:rsid w:val="009E63C1"/>
    <w:rsid w:val="009E6D15"/>
    <w:rsid w:val="009F16EE"/>
    <w:rsid w:val="009F2671"/>
    <w:rsid w:val="009F4CD5"/>
    <w:rsid w:val="009F5655"/>
    <w:rsid w:val="009F6B27"/>
    <w:rsid w:val="009F6C7A"/>
    <w:rsid w:val="009F7BA4"/>
    <w:rsid w:val="00A00A3D"/>
    <w:rsid w:val="00A01DB4"/>
    <w:rsid w:val="00A0272C"/>
    <w:rsid w:val="00A03875"/>
    <w:rsid w:val="00A04C49"/>
    <w:rsid w:val="00A06B2C"/>
    <w:rsid w:val="00A112B5"/>
    <w:rsid w:val="00A14573"/>
    <w:rsid w:val="00A15252"/>
    <w:rsid w:val="00A17E08"/>
    <w:rsid w:val="00A22C19"/>
    <w:rsid w:val="00A25E54"/>
    <w:rsid w:val="00A3103A"/>
    <w:rsid w:val="00A3174B"/>
    <w:rsid w:val="00A33D4F"/>
    <w:rsid w:val="00A341DC"/>
    <w:rsid w:val="00A354DE"/>
    <w:rsid w:val="00A35739"/>
    <w:rsid w:val="00A36260"/>
    <w:rsid w:val="00A37736"/>
    <w:rsid w:val="00A415A7"/>
    <w:rsid w:val="00A43673"/>
    <w:rsid w:val="00A54134"/>
    <w:rsid w:val="00A56CDC"/>
    <w:rsid w:val="00A6165F"/>
    <w:rsid w:val="00A63124"/>
    <w:rsid w:val="00A63A9D"/>
    <w:rsid w:val="00A63C30"/>
    <w:rsid w:val="00A70403"/>
    <w:rsid w:val="00A74283"/>
    <w:rsid w:val="00A74A20"/>
    <w:rsid w:val="00A74D50"/>
    <w:rsid w:val="00A77B75"/>
    <w:rsid w:val="00A81378"/>
    <w:rsid w:val="00A8183A"/>
    <w:rsid w:val="00A82C17"/>
    <w:rsid w:val="00A83A32"/>
    <w:rsid w:val="00A8480F"/>
    <w:rsid w:val="00A9464F"/>
    <w:rsid w:val="00AA0369"/>
    <w:rsid w:val="00AA30B1"/>
    <w:rsid w:val="00AA3E14"/>
    <w:rsid w:val="00AA529E"/>
    <w:rsid w:val="00AB173D"/>
    <w:rsid w:val="00AB306B"/>
    <w:rsid w:val="00AB5E6E"/>
    <w:rsid w:val="00AB6F0B"/>
    <w:rsid w:val="00AB718F"/>
    <w:rsid w:val="00AB71AA"/>
    <w:rsid w:val="00AC3310"/>
    <w:rsid w:val="00AC62AB"/>
    <w:rsid w:val="00AD3D16"/>
    <w:rsid w:val="00AE0E95"/>
    <w:rsid w:val="00AE119C"/>
    <w:rsid w:val="00AF5E16"/>
    <w:rsid w:val="00B00E00"/>
    <w:rsid w:val="00B01739"/>
    <w:rsid w:val="00B03825"/>
    <w:rsid w:val="00B04600"/>
    <w:rsid w:val="00B04AAD"/>
    <w:rsid w:val="00B05C29"/>
    <w:rsid w:val="00B116CF"/>
    <w:rsid w:val="00B16178"/>
    <w:rsid w:val="00B1765E"/>
    <w:rsid w:val="00B209BE"/>
    <w:rsid w:val="00B22C7B"/>
    <w:rsid w:val="00B24D74"/>
    <w:rsid w:val="00B26DED"/>
    <w:rsid w:val="00B2743D"/>
    <w:rsid w:val="00B3050F"/>
    <w:rsid w:val="00B315D9"/>
    <w:rsid w:val="00B32B70"/>
    <w:rsid w:val="00B40320"/>
    <w:rsid w:val="00B51A3A"/>
    <w:rsid w:val="00B53D86"/>
    <w:rsid w:val="00B5771F"/>
    <w:rsid w:val="00B57E2F"/>
    <w:rsid w:val="00B616F8"/>
    <w:rsid w:val="00B643C0"/>
    <w:rsid w:val="00B6574F"/>
    <w:rsid w:val="00B664F0"/>
    <w:rsid w:val="00B67D8F"/>
    <w:rsid w:val="00B67E0E"/>
    <w:rsid w:val="00B71A2F"/>
    <w:rsid w:val="00B74AB7"/>
    <w:rsid w:val="00B75FDE"/>
    <w:rsid w:val="00B8269F"/>
    <w:rsid w:val="00B828AB"/>
    <w:rsid w:val="00B839E7"/>
    <w:rsid w:val="00B8453D"/>
    <w:rsid w:val="00B84730"/>
    <w:rsid w:val="00B907DE"/>
    <w:rsid w:val="00B920F3"/>
    <w:rsid w:val="00B923B3"/>
    <w:rsid w:val="00B92E07"/>
    <w:rsid w:val="00B9324B"/>
    <w:rsid w:val="00B952DA"/>
    <w:rsid w:val="00B95E7B"/>
    <w:rsid w:val="00B97C69"/>
    <w:rsid w:val="00BA250E"/>
    <w:rsid w:val="00BA2BA8"/>
    <w:rsid w:val="00BA644E"/>
    <w:rsid w:val="00BA7E63"/>
    <w:rsid w:val="00BB195C"/>
    <w:rsid w:val="00BB2415"/>
    <w:rsid w:val="00BB320F"/>
    <w:rsid w:val="00BB3594"/>
    <w:rsid w:val="00BB56A7"/>
    <w:rsid w:val="00BB6AD3"/>
    <w:rsid w:val="00BB7F46"/>
    <w:rsid w:val="00BC0BF7"/>
    <w:rsid w:val="00BC406B"/>
    <w:rsid w:val="00BC7296"/>
    <w:rsid w:val="00BD2432"/>
    <w:rsid w:val="00BD5F19"/>
    <w:rsid w:val="00BD642F"/>
    <w:rsid w:val="00BD76E2"/>
    <w:rsid w:val="00BE0B4D"/>
    <w:rsid w:val="00BE62BD"/>
    <w:rsid w:val="00BE7BB6"/>
    <w:rsid w:val="00BF119E"/>
    <w:rsid w:val="00BF3610"/>
    <w:rsid w:val="00BF3B8D"/>
    <w:rsid w:val="00BF51F3"/>
    <w:rsid w:val="00C018A0"/>
    <w:rsid w:val="00C0251B"/>
    <w:rsid w:val="00C02C4C"/>
    <w:rsid w:val="00C03864"/>
    <w:rsid w:val="00C03CB9"/>
    <w:rsid w:val="00C0454B"/>
    <w:rsid w:val="00C067EE"/>
    <w:rsid w:val="00C11056"/>
    <w:rsid w:val="00C1281D"/>
    <w:rsid w:val="00C16E12"/>
    <w:rsid w:val="00C17F9E"/>
    <w:rsid w:val="00C2654D"/>
    <w:rsid w:val="00C26FC4"/>
    <w:rsid w:val="00C3073E"/>
    <w:rsid w:val="00C33C33"/>
    <w:rsid w:val="00C424A0"/>
    <w:rsid w:val="00C46DDD"/>
    <w:rsid w:val="00C50209"/>
    <w:rsid w:val="00C51997"/>
    <w:rsid w:val="00C51E12"/>
    <w:rsid w:val="00C60BE8"/>
    <w:rsid w:val="00C61C96"/>
    <w:rsid w:val="00C647BD"/>
    <w:rsid w:val="00C65F17"/>
    <w:rsid w:val="00C672C2"/>
    <w:rsid w:val="00C75630"/>
    <w:rsid w:val="00C8195D"/>
    <w:rsid w:val="00C8258A"/>
    <w:rsid w:val="00C841B0"/>
    <w:rsid w:val="00C85B1E"/>
    <w:rsid w:val="00C86452"/>
    <w:rsid w:val="00C87966"/>
    <w:rsid w:val="00C929CD"/>
    <w:rsid w:val="00C92A80"/>
    <w:rsid w:val="00C93429"/>
    <w:rsid w:val="00C9362A"/>
    <w:rsid w:val="00C94D0C"/>
    <w:rsid w:val="00CA22B9"/>
    <w:rsid w:val="00CA7F87"/>
    <w:rsid w:val="00CB0B79"/>
    <w:rsid w:val="00CB3124"/>
    <w:rsid w:val="00CB3FEF"/>
    <w:rsid w:val="00CB4594"/>
    <w:rsid w:val="00CB505E"/>
    <w:rsid w:val="00CB64CD"/>
    <w:rsid w:val="00CC1BFD"/>
    <w:rsid w:val="00CC4C06"/>
    <w:rsid w:val="00CC4C35"/>
    <w:rsid w:val="00CC70FA"/>
    <w:rsid w:val="00CD053F"/>
    <w:rsid w:val="00CD132D"/>
    <w:rsid w:val="00CD57D3"/>
    <w:rsid w:val="00CD58C3"/>
    <w:rsid w:val="00CD623E"/>
    <w:rsid w:val="00CE1042"/>
    <w:rsid w:val="00CE43B6"/>
    <w:rsid w:val="00CE4985"/>
    <w:rsid w:val="00CE4CEE"/>
    <w:rsid w:val="00CE58D9"/>
    <w:rsid w:val="00CE5D6D"/>
    <w:rsid w:val="00CF0E34"/>
    <w:rsid w:val="00CF231D"/>
    <w:rsid w:val="00CF28B3"/>
    <w:rsid w:val="00CF48CA"/>
    <w:rsid w:val="00CF7187"/>
    <w:rsid w:val="00D070A4"/>
    <w:rsid w:val="00D10280"/>
    <w:rsid w:val="00D1120E"/>
    <w:rsid w:val="00D1154F"/>
    <w:rsid w:val="00D12B10"/>
    <w:rsid w:val="00D21E2C"/>
    <w:rsid w:val="00D22D24"/>
    <w:rsid w:val="00D23D44"/>
    <w:rsid w:val="00D25115"/>
    <w:rsid w:val="00D27773"/>
    <w:rsid w:val="00D33358"/>
    <w:rsid w:val="00D33DD3"/>
    <w:rsid w:val="00D421A6"/>
    <w:rsid w:val="00D43338"/>
    <w:rsid w:val="00D46A52"/>
    <w:rsid w:val="00D54188"/>
    <w:rsid w:val="00D63C27"/>
    <w:rsid w:val="00D65A7B"/>
    <w:rsid w:val="00D807B1"/>
    <w:rsid w:val="00D808EC"/>
    <w:rsid w:val="00D832F0"/>
    <w:rsid w:val="00D85D3E"/>
    <w:rsid w:val="00D868FA"/>
    <w:rsid w:val="00D86F80"/>
    <w:rsid w:val="00D9062E"/>
    <w:rsid w:val="00D92183"/>
    <w:rsid w:val="00D93A4A"/>
    <w:rsid w:val="00D96DE1"/>
    <w:rsid w:val="00DA592B"/>
    <w:rsid w:val="00DA62BA"/>
    <w:rsid w:val="00DA791A"/>
    <w:rsid w:val="00DB19A9"/>
    <w:rsid w:val="00DB226E"/>
    <w:rsid w:val="00DB2470"/>
    <w:rsid w:val="00DB30C6"/>
    <w:rsid w:val="00DC08F6"/>
    <w:rsid w:val="00DC0C4A"/>
    <w:rsid w:val="00DC0D9A"/>
    <w:rsid w:val="00DC40A6"/>
    <w:rsid w:val="00DD2FA3"/>
    <w:rsid w:val="00DD46DE"/>
    <w:rsid w:val="00DD472D"/>
    <w:rsid w:val="00DD6ED8"/>
    <w:rsid w:val="00DE474E"/>
    <w:rsid w:val="00DE4961"/>
    <w:rsid w:val="00DE614E"/>
    <w:rsid w:val="00DE61ED"/>
    <w:rsid w:val="00DF00CC"/>
    <w:rsid w:val="00DF0D6D"/>
    <w:rsid w:val="00DF1213"/>
    <w:rsid w:val="00DF3C30"/>
    <w:rsid w:val="00DF3CBC"/>
    <w:rsid w:val="00DF6AAF"/>
    <w:rsid w:val="00E0180A"/>
    <w:rsid w:val="00E03B64"/>
    <w:rsid w:val="00E076BC"/>
    <w:rsid w:val="00E1086B"/>
    <w:rsid w:val="00E14643"/>
    <w:rsid w:val="00E16967"/>
    <w:rsid w:val="00E16EC9"/>
    <w:rsid w:val="00E2040B"/>
    <w:rsid w:val="00E20433"/>
    <w:rsid w:val="00E22D93"/>
    <w:rsid w:val="00E23A49"/>
    <w:rsid w:val="00E26E88"/>
    <w:rsid w:val="00E34255"/>
    <w:rsid w:val="00E34D63"/>
    <w:rsid w:val="00E370E1"/>
    <w:rsid w:val="00E40A26"/>
    <w:rsid w:val="00E42D96"/>
    <w:rsid w:val="00E621FF"/>
    <w:rsid w:val="00E62E92"/>
    <w:rsid w:val="00E7075F"/>
    <w:rsid w:val="00E72653"/>
    <w:rsid w:val="00E72B3F"/>
    <w:rsid w:val="00E81EC0"/>
    <w:rsid w:val="00E836E4"/>
    <w:rsid w:val="00E84445"/>
    <w:rsid w:val="00E85B26"/>
    <w:rsid w:val="00E85B76"/>
    <w:rsid w:val="00E8669E"/>
    <w:rsid w:val="00E878F9"/>
    <w:rsid w:val="00E90833"/>
    <w:rsid w:val="00E93270"/>
    <w:rsid w:val="00E9699D"/>
    <w:rsid w:val="00EA0E7F"/>
    <w:rsid w:val="00EA7E98"/>
    <w:rsid w:val="00EB0430"/>
    <w:rsid w:val="00EB0C76"/>
    <w:rsid w:val="00EB2780"/>
    <w:rsid w:val="00EB3159"/>
    <w:rsid w:val="00EC1C87"/>
    <w:rsid w:val="00EC32B5"/>
    <w:rsid w:val="00EC4DB7"/>
    <w:rsid w:val="00EC593D"/>
    <w:rsid w:val="00EC6C5B"/>
    <w:rsid w:val="00ED2490"/>
    <w:rsid w:val="00ED3936"/>
    <w:rsid w:val="00ED3BBC"/>
    <w:rsid w:val="00ED4B83"/>
    <w:rsid w:val="00ED52AB"/>
    <w:rsid w:val="00ED60D8"/>
    <w:rsid w:val="00ED773C"/>
    <w:rsid w:val="00EE0AE8"/>
    <w:rsid w:val="00EE1272"/>
    <w:rsid w:val="00EE3C31"/>
    <w:rsid w:val="00EE4363"/>
    <w:rsid w:val="00EE4424"/>
    <w:rsid w:val="00EE4D89"/>
    <w:rsid w:val="00EE5F93"/>
    <w:rsid w:val="00EE5FD8"/>
    <w:rsid w:val="00EE6383"/>
    <w:rsid w:val="00EE6563"/>
    <w:rsid w:val="00EE7F6F"/>
    <w:rsid w:val="00EF1432"/>
    <w:rsid w:val="00EF1BDE"/>
    <w:rsid w:val="00EF2292"/>
    <w:rsid w:val="00EF2E53"/>
    <w:rsid w:val="00EF5ED8"/>
    <w:rsid w:val="00F023A0"/>
    <w:rsid w:val="00F05F33"/>
    <w:rsid w:val="00F06255"/>
    <w:rsid w:val="00F07A02"/>
    <w:rsid w:val="00F10F39"/>
    <w:rsid w:val="00F14DCB"/>
    <w:rsid w:val="00F166A3"/>
    <w:rsid w:val="00F16BCA"/>
    <w:rsid w:val="00F17C7A"/>
    <w:rsid w:val="00F216F4"/>
    <w:rsid w:val="00F21BB8"/>
    <w:rsid w:val="00F23949"/>
    <w:rsid w:val="00F24958"/>
    <w:rsid w:val="00F24B02"/>
    <w:rsid w:val="00F25487"/>
    <w:rsid w:val="00F27A80"/>
    <w:rsid w:val="00F30199"/>
    <w:rsid w:val="00F30EB2"/>
    <w:rsid w:val="00F32040"/>
    <w:rsid w:val="00F330AD"/>
    <w:rsid w:val="00F33713"/>
    <w:rsid w:val="00F3443B"/>
    <w:rsid w:val="00F35F51"/>
    <w:rsid w:val="00F40E8C"/>
    <w:rsid w:val="00F41D7B"/>
    <w:rsid w:val="00F41F16"/>
    <w:rsid w:val="00F4471F"/>
    <w:rsid w:val="00F47095"/>
    <w:rsid w:val="00F5198C"/>
    <w:rsid w:val="00F51F88"/>
    <w:rsid w:val="00F53F95"/>
    <w:rsid w:val="00F638DC"/>
    <w:rsid w:val="00F642FA"/>
    <w:rsid w:val="00F66F42"/>
    <w:rsid w:val="00F70059"/>
    <w:rsid w:val="00F70515"/>
    <w:rsid w:val="00F729D6"/>
    <w:rsid w:val="00F74A52"/>
    <w:rsid w:val="00F7753E"/>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FB9"/>
    <w:rsid w:val="00FD0CCE"/>
    <w:rsid w:val="00FD3E97"/>
    <w:rsid w:val="00FD5E41"/>
    <w:rsid w:val="00FD7F96"/>
    <w:rsid w:val="00FE60BD"/>
    <w:rsid w:val="00FF25E3"/>
    <w:rsid w:val="00FF3566"/>
    <w:rsid w:val="00FF3D20"/>
    <w:rsid w:val="00FF52E5"/>
    <w:rsid w:val="00FF54DE"/>
    <w:rsid w:val="00FF6B42"/>
    <w:rsid w:val="00FF7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4914483">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97524760">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245227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197161933">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6863899">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85544785">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1031494">
      <w:bodyDiv w:val="1"/>
      <w:marLeft w:val="0"/>
      <w:marRight w:val="0"/>
      <w:marTop w:val="0"/>
      <w:marBottom w:val="0"/>
      <w:divBdr>
        <w:top w:val="none" w:sz="0" w:space="0" w:color="auto"/>
        <w:left w:val="none" w:sz="0" w:space="0" w:color="auto"/>
        <w:bottom w:val="none" w:sz="0" w:space="0" w:color="auto"/>
        <w:right w:val="none" w:sz="0" w:space="0" w:color="auto"/>
      </w:divBdr>
      <w:divsChild>
        <w:div w:id="1890919739">
          <w:marLeft w:val="0"/>
          <w:marRight w:val="0"/>
          <w:marTop w:val="0"/>
          <w:marBottom w:val="0"/>
          <w:divBdr>
            <w:top w:val="none" w:sz="0" w:space="0" w:color="auto"/>
            <w:left w:val="none" w:sz="0" w:space="0" w:color="auto"/>
            <w:bottom w:val="none" w:sz="0" w:space="0" w:color="auto"/>
            <w:right w:val="none" w:sz="0" w:space="0" w:color="auto"/>
          </w:divBdr>
          <w:divsChild>
            <w:div w:id="536429853">
              <w:marLeft w:val="0"/>
              <w:marRight w:val="0"/>
              <w:marTop w:val="0"/>
              <w:marBottom w:val="0"/>
              <w:divBdr>
                <w:top w:val="none" w:sz="0" w:space="0" w:color="auto"/>
                <w:left w:val="none" w:sz="0" w:space="0" w:color="auto"/>
                <w:bottom w:val="none" w:sz="0" w:space="0" w:color="auto"/>
                <w:right w:val="none" w:sz="0" w:space="0" w:color="auto"/>
              </w:divBdr>
              <w:divsChild>
                <w:div w:id="446856718">
                  <w:marLeft w:val="0"/>
                  <w:marRight w:val="0"/>
                  <w:marTop w:val="0"/>
                  <w:marBottom w:val="0"/>
                  <w:divBdr>
                    <w:top w:val="none" w:sz="0" w:space="0" w:color="auto"/>
                    <w:left w:val="none" w:sz="0" w:space="0" w:color="auto"/>
                    <w:bottom w:val="none" w:sz="0" w:space="0" w:color="auto"/>
                    <w:right w:val="none" w:sz="0" w:space="0" w:color="auto"/>
                  </w:divBdr>
                </w:div>
              </w:divsChild>
            </w:div>
            <w:div w:id="310983726">
              <w:marLeft w:val="0"/>
              <w:marRight w:val="300"/>
              <w:marTop w:val="150"/>
              <w:marBottom w:val="150"/>
              <w:divBdr>
                <w:top w:val="single" w:sz="6" w:space="8" w:color="CCCCCC"/>
                <w:left w:val="none" w:sz="0" w:space="0" w:color="auto"/>
                <w:bottom w:val="single" w:sz="6" w:space="8" w:color="CCCCCC"/>
                <w:right w:val="none" w:sz="0" w:space="0" w:color="auto"/>
              </w:divBdr>
            </w:div>
            <w:div w:id="1121457680">
              <w:marLeft w:val="0"/>
              <w:marRight w:val="300"/>
              <w:marTop w:val="150"/>
              <w:marBottom w:val="0"/>
              <w:divBdr>
                <w:top w:val="none" w:sz="0" w:space="0" w:color="auto"/>
                <w:left w:val="none" w:sz="0" w:space="0" w:color="auto"/>
                <w:bottom w:val="none" w:sz="0" w:space="0" w:color="auto"/>
                <w:right w:val="none" w:sz="0" w:space="0" w:color="auto"/>
              </w:divBdr>
            </w:div>
          </w:divsChild>
        </w:div>
        <w:div w:id="1552158248">
          <w:marLeft w:val="0"/>
          <w:marRight w:val="0"/>
          <w:marTop w:val="0"/>
          <w:marBottom w:val="0"/>
          <w:divBdr>
            <w:top w:val="none" w:sz="0" w:space="0" w:color="auto"/>
            <w:left w:val="none" w:sz="0" w:space="0" w:color="auto"/>
            <w:bottom w:val="none" w:sz="0" w:space="0" w:color="auto"/>
            <w:right w:val="none" w:sz="0" w:space="0" w:color="auto"/>
          </w:divBdr>
          <w:divsChild>
            <w:div w:id="1582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6149182">
      <w:bodyDiv w:val="1"/>
      <w:marLeft w:val="0"/>
      <w:marRight w:val="0"/>
      <w:marTop w:val="0"/>
      <w:marBottom w:val="0"/>
      <w:divBdr>
        <w:top w:val="none" w:sz="0" w:space="0" w:color="auto"/>
        <w:left w:val="none" w:sz="0" w:space="0" w:color="auto"/>
        <w:bottom w:val="none" w:sz="0" w:space="0" w:color="auto"/>
        <w:right w:val="none" w:sz="0" w:space="0" w:color="auto"/>
      </w:divBdr>
      <w:divsChild>
        <w:div w:id="826288716">
          <w:marLeft w:val="0"/>
          <w:marRight w:val="0"/>
          <w:marTop w:val="0"/>
          <w:marBottom w:val="0"/>
          <w:divBdr>
            <w:top w:val="none" w:sz="0" w:space="0" w:color="auto"/>
            <w:left w:val="none" w:sz="0" w:space="0" w:color="auto"/>
            <w:bottom w:val="none" w:sz="0" w:space="0" w:color="auto"/>
            <w:right w:val="none" w:sz="0" w:space="0" w:color="auto"/>
          </w:divBdr>
        </w:div>
        <w:div w:id="1233347961">
          <w:marLeft w:val="0"/>
          <w:marRight w:val="0"/>
          <w:marTop w:val="0"/>
          <w:marBottom w:val="0"/>
          <w:divBdr>
            <w:top w:val="none" w:sz="0" w:space="0" w:color="auto"/>
            <w:left w:val="none" w:sz="0" w:space="0" w:color="auto"/>
            <w:bottom w:val="none" w:sz="0" w:space="0" w:color="auto"/>
            <w:right w:val="none" w:sz="0" w:space="0" w:color="auto"/>
          </w:divBdr>
        </w:div>
        <w:div w:id="2019573706">
          <w:marLeft w:val="0"/>
          <w:marRight w:val="0"/>
          <w:marTop w:val="0"/>
          <w:marBottom w:val="0"/>
          <w:divBdr>
            <w:top w:val="none" w:sz="0" w:space="0" w:color="auto"/>
            <w:left w:val="none" w:sz="0" w:space="0" w:color="auto"/>
            <w:bottom w:val="none" w:sz="0" w:space="0" w:color="auto"/>
            <w:right w:val="none" w:sz="0" w:space="0" w:color="auto"/>
          </w:divBdr>
        </w:div>
        <w:div w:id="1171723419">
          <w:marLeft w:val="0"/>
          <w:marRight w:val="0"/>
          <w:marTop w:val="0"/>
          <w:marBottom w:val="0"/>
          <w:divBdr>
            <w:top w:val="none" w:sz="0" w:space="0" w:color="auto"/>
            <w:left w:val="none" w:sz="0" w:space="0" w:color="auto"/>
            <w:bottom w:val="none" w:sz="0" w:space="0" w:color="auto"/>
            <w:right w:val="none" w:sz="0" w:space="0" w:color="auto"/>
          </w:divBdr>
        </w:div>
      </w:divsChild>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1586421">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88135848">
      <w:bodyDiv w:val="1"/>
      <w:marLeft w:val="0"/>
      <w:marRight w:val="0"/>
      <w:marTop w:val="0"/>
      <w:marBottom w:val="0"/>
      <w:divBdr>
        <w:top w:val="none" w:sz="0" w:space="0" w:color="auto"/>
        <w:left w:val="none" w:sz="0" w:space="0" w:color="auto"/>
        <w:bottom w:val="none" w:sz="0" w:space="0" w:color="auto"/>
        <w:right w:val="none" w:sz="0" w:space="0" w:color="auto"/>
      </w:divBdr>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28762480">
      <w:bodyDiv w:val="1"/>
      <w:marLeft w:val="0"/>
      <w:marRight w:val="0"/>
      <w:marTop w:val="0"/>
      <w:marBottom w:val="0"/>
      <w:divBdr>
        <w:top w:val="none" w:sz="0" w:space="0" w:color="auto"/>
        <w:left w:val="none" w:sz="0" w:space="0" w:color="auto"/>
        <w:bottom w:val="none" w:sz="0" w:space="0" w:color="auto"/>
        <w:right w:val="none" w:sz="0" w:space="0" w:color="auto"/>
      </w:divBdr>
      <w:divsChild>
        <w:div w:id="565381208">
          <w:marLeft w:val="0"/>
          <w:marRight w:val="0"/>
          <w:marTop w:val="0"/>
          <w:marBottom w:val="0"/>
          <w:divBdr>
            <w:top w:val="none" w:sz="0" w:space="0" w:color="auto"/>
            <w:left w:val="none" w:sz="0" w:space="0" w:color="auto"/>
            <w:bottom w:val="none" w:sz="0" w:space="0" w:color="auto"/>
            <w:right w:val="none" w:sz="0" w:space="0" w:color="auto"/>
          </w:divBdr>
        </w:div>
        <w:div w:id="761336760">
          <w:marLeft w:val="0"/>
          <w:marRight w:val="0"/>
          <w:marTop w:val="0"/>
          <w:marBottom w:val="0"/>
          <w:divBdr>
            <w:top w:val="none" w:sz="0" w:space="0" w:color="auto"/>
            <w:left w:val="none" w:sz="0" w:space="0" w:color="auto"/>
            <w:bottom w:val="none" w:sz="0" w:space="0" w:color="auto"/>
            <w:right w:val="none" w:sz="0" w:space="0" w:color="auto"/>
          </w:divBdr>
        </w:div>
        <w:div w:id="312565611">
          <w:marLeft w:val="0"/>
          <w:marRight w:val="0"/>
          <w:marTop w:val="0"/>
          <w:marBottom w:val="0"/>
          <w:divBdr>
            <w:top w:val="none" w:sz="0" w:space="0" w:color="auto"/>
            <w:left w:val="none" w:sz="0" w:space="0" w:color="auto"/>
            <w:bottom w:val="none" w:sz="0" w:space="0" w:color="auto"/>
            <w:right w:val="none" w:sz="0" w:space="0" w:color="auto"/>
          </w:divBdr>
        </w:div>
        <w:div w:id="830485752">
          <w:marLeft w:val="0"/>
          <w:marRight w:val="0"/>
          <w:marTop w:val="0"/>
          <w:marBottom w:val="0"/>
          <w:divBdr>
            <w:top w:val="none" w:sz="0" w:space="0" w:color="auto"/>
            <w:left w:val="none" w:sz="0" w:space="0" w:color="auto"/>
            <w:bottom w:val="none" w:sz="0" w:space="0" w:color="auto"/>
            <w:right w:val="none" w:sz="0" w:space="0" w:color="auto"/>
          </w:divBdr>
        </w:div>
      </w:divsChild>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4829792">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049651">
      <w:bodyDiv w:val="1"/>
      <w:marLeft w:val="0"/>
      <w:marRight w:val="0"/>
      <w:marTop w:val="0"/>
      <w:marBottom w:val="0"/>
      <w:divBdr>
        <w:top w:val="none" w:sz="0" w:space="0" w:color="auto"/>
        <w:left w:val="none" w:sz="0" w:space="0" w:color="auto"/>
        <w:bottom w:val="none" w:sz="0" w:space="0" w:color="auto"/>
        <w:right w:val="none" w:sz="0" w:space="0" w:color="auto"/>
      </w:divBdr>
      <w:divsChild>
        <w:div w:id="1257713601">
          <w:marLeft w:val="0"/>
          <w:marRight w:val="0"/>
          <w:marTop w:val="0"/>
          <w:marBottom w:val="0"/>
          <w:divBdr>
            <w:top w:val="none" w:sz="0" w:space="0" w:color="auto"/>
            <w:left w:val="none" w:sz="0" w:space="0" w:color="auto"/>
            <w:bottom w:val="none" w:sz="0" w:space="0" w:color="auto"/>
            <w:right w:val="none" w:sz="0" w:space="0" w:color="auto"/>
          </w:divBdr>
        </w:div>
      </w:divsChild>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3268875">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78386667">
      <w:bodyDiv w:val="1"/>
      <w:marLeft w:val="0"/>
      <w:marRight w:val="0"/>
      <w:marTop w:val="0"/>
      <w:marBottom w:val="0"/>
      <w:divBdr>
        <w:top w:val="none" w:sz="0" w:space="0" w:color="auto"/>
        <w:left w:val="none" w:sz="0" w:space="0" w:color="auto"/>
        <w:bottom w:val="none" w:sz="0" w:space="0" w:color="auto"/>
        <w:right w:val="none" w:sz="0" w:space="0" w:color="auto"/>
      </w:divBdr>
      <w:divsChild>
        <w:div w:id="989670224">
          <w:marLeft w:val="0"/>
          <w:marRight w:val="0"/>
          <w:marTop w:val="0"/>
          <w:marBottom w:val="0"/>
          <w:divBdr>
            <w:top w:val="none" w:sz="0" w:space="0" w:color="auto"/>
            <w:left w:val="none" w:sz="0" w:space="0" w:color="auto"/>
            <w:bottom w:val="none" w:sz="0" w:space="0" w:color="auto"/>
            <w:right w:val="none" w:sz="0" w:space="0" w:color="auto"/>
          </w:divBdr>
        </w:div>
      </w:divsChild>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3624833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651082">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2573755">
      <w:bodyDiv w:val="1"/>
      <w:marLeft w:val="0"/>
      <w:marRight w:val="0"/>
      <w:marTop w:val="0"/>
      <w:marBottom w:val="0"/>
      <w:divBdr>
        <w:top w:val="none" w:sz="0" w:space="0" w:color="auto"/>
        <w:left w:val="none" w:sz="0" w:space="0" w:color="auto"/>
        <w:bottom w:val="none" w:sz="0" w:space="0" w:color="auto"/>
        <w:right w:val="none" w:sz="0" w:space="0" w:color="auto"/>
      </w:divBdr>
      <w:divsChild>
        <w:div w:id="1915430255">
          <w:marLeft w:val="0"/>
          <w:marRight w:val="0"/>
          <w:marTop w:val="0"/>
          <w:marBottom w:val="0"/>
          <w:divBdr>
            <w:top w:val="none" w:sz="0" w:space="0" w:color="auto"/>
            <w:left w:val="none" w:sz="0" w:space="0" w:color="auto"/>
            <w:bottom w:val="none" w:sz="0" w:space="0" w:color="auto"/>
            <w:right w:val="none" w:sz="0" w:space="0" w:color="auto"/>
          </w:divBdr>
        </w:div>
      </w:divsChild>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115121">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3569230">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0658754">
      <w:bodyDiv w:val="1"/>
      <w:marLeft w:val="0"/>
      <w:marRight w:val="0"/>
      <w:marTop w:val="0"/>
      <w:marBottom w:val="0"/>
      <w:divBdr>
        <w:top w:val="none" w:sz="0" w:space="0" w:color="auto"/>
        <w:left w:val="none" w:sz="0" w:space="0" w:color="auto"/>
        <w:bottom w:val="none" w:sz="0" w:space="0" w:color="auto"/>
        <w:right w:val="none" w:sz="0" w:space="0" w:color="auto"/>
      </w:divBdr>
      <w:divsChild>
        <w:div w:id="1178811957">
          <w:marLeft w:val="0"/>
          <w:marRight w:val="0"/>
          <w:marTop w:val="0"/>
          <w:marBottom w:val="0"/>
          <w:divBdr>
            <w:top w:val="none" w:sz="0" w:space="0" w:color="auto"/>
            <w:left w:val="none" w:sz="0" w:space="0" w:color="auto"/>
            <w:bottom w:val="none" w:sz="0" w:space="0" w:color="auto"/>
            <w:right w:val="none" w:sz="0" w:space="0" w:color="auto"/>
          </w:divBdr>
        </w:div>
        <w:div w:id="44529125">
          <w:marLeft w:val="0"/>
          <w:marRight w:val="0"/>
          <w:marTop w:val="0"/>
          <w:marBottom w:val="0"/>
          <w:divBdr>
            <w:top w:val="none" w:sz="0" w:space="0" w:color="auto"/>
            <w:left w:val="none" w:sz="0" w:space="0" w:color="auto"/>
            <w:bottom w:val="none" w:sz="0" w:space="0" w:color="auto"/>
            <w:right w:val="none" w:sz="0" w:space="0" w:color="auto"/>
          </w:divBdr>
        </w:div>
        <w:div w:id="1912154282">
          <w:marLeft w:val="0"/>
          <w:marRight w:val="0"/>
          <w:marTop w:val="0"/>
          <w:marBottom w:val="0"/>
          <w:divBdr>
            <w:top w:val="none" w:sz="0" w:space="0" w:color="auto"/>
            <w:left w:val="none" w:sz="0" w:space="0" w:color="auto"/>
            <w:bottom w:val="none" w:sz="0" w:space="0" w:color="auto"/>
            <w:right w:val="none" w:sz="0" w:space="0" w:color="auto"/>
          </w:divBdr>
        </w:div>
        <w:div w:id="309940455">
          <w:marLeft w:val="0"/>
          <w:marRight w:val="0"/>
          <w:marTop w:val="0"/>
          <w:marBottom w:val="0"/>
          <w:divBdr>
            <w:top w:val="none" w:sz="0" w:space="0" w:color="auto"/>
            <w:left w:val="none" w:sz="0" w:space="0" w:color="auto"/>
            <w:bottom w:val="none" w:sz="0" w:space="0" w:color="auto"/>
            <w:right w:val="none" w:sz="0" w:space="0" w:color="auto"/>
          </w:divBdr>
        </w:div>
      </w:divsChild>
    </w:div>
    <w:div w:id="1167524594">
      <w:bodyDiv w:val="1"/>
      <w:marLeft w:val="0"/>
      <w:marRight w:val="0"/>
      <w:marTop w:val="0"/>
      <w:marBottom w:val="0"/>
      <w:divBdr>
        <w:top w:val="none" w:sz="0" w:space="0" w:color="auto"/>
        <w:left w:val="none" w:sz="0" w:space="0" w:color="auto"/>
        <w:bottom w:val="none" w:sz="0" w:space="0" w:color="auto"/>
        <w:right w:val="none" w:sz="0" w:space="0" w:color="auto"/>
      </w:divBdr>
      <w:divsChild>
        <w:div w:id="24912214">
          <w:marLeft w:val="0"/>
          <w:marRight w:val="0"/>
          <w:marTop w:val="0"/>
          <w:marBottom w:val="0"/>
          <w:divBdr>
            <w:top w:val="none" w:sz="0" w:space="0" w:color="auto"/>
            <w:left w:val="none" w:sz="0" w:space="0" w:color="auto"/>
            <w:bottom w:val="none" w:sz="0" w:space="0" w:color="auto"/>
            <w:right w:val="none" w:sz="0" w:space="0" w:color="auto"/>
          </w:divBdr>
        </w:div>
        <w:div w:id="4552496">
          <w:marLeft w:val="0"/>
          <w:marRight w:val="0"/>
          <w:marTop w:val="0"/>
          <w:marBottom w:val="0"/>
          <w:divBdr>
            <w:top w:val="none" w:sz="0" w:space="0" w:color="auto"/>
            <w:left w:val="none" w:sz="0" w:space="0" w:color="auto"/>
            <w:bottom w:val="none" w:sz="0" w:space="0" w:color="auto"/>
            <w:right w:val="none" w:sz="0" w:space="0" w:color="auto"/>
          </w:divBdr>
        </w:div>
        <w:div w:id="615722488">
          <w:marLeft w:val="0"/>
          <w:marRight w:val="0"/>
          <w:marTop w:val="0"/>
          <w:marBottom w:val="0"/>
          <w:divBdr>
            <w:top w:val="none" w:sz="0" w:space="0" w:color="auto"/>
            <w:left w:val="none" w:sz="0" w:space="0" w:color="auto"/>
            <w:bottom w:val="none" w:sz="0" w:space="0" w:color="auto"/>
            <w:right w:val="none" w:sz="0" w:space="0" w:color="auto"/>
          </w:divBdr>
        </w:div>
        <w:div w:id="353730037">
          <w:marLeft w:val="0"/>
          <w:marRight w:val="0"/>
          <w:marTop w:val="0"/>
          <w:marBottom w:val="0"/>
          <w:divBdr>
            <w:top w:val="none" w:sz="0" w:space="0" w:color="auto"/>
            <w:left w:val="none" w:sz="0" w:space="0" w:color="auto"/>
            <w:bottom w:val="none" w:sz="0" w:space="0" w:color="auto"/>
            <w:right w:val="none" w:sz="0" w:space="0" w:color="auto"/>
          </w:divBdr>
        </w:div>
      </w:divsChild>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462354">
      <w:bodyDiv w:val="1"/>
      <w:marLeft w:val="0"/>
      <w:marRight w:val="0"/>
      <w:marTop w:val="0"/>
      <w:marBottom w:val="0"/>
      <w:divBdr>
        <w:top w:val="none" w:sz="0" w:space="0" w:color="auto"/>
        <w:left w:val="none" w:sz="0" w:space="0" w:color="auto"/>
        <w:bottom w:val="none" w:sz="0" w:space="0" w:color="auto"/>
        <w:right w:val="none" w:sz="0" w:space="0" w:color="auto"/>
      </w:divBdr>
      <w:divsChild>
        <w:div w:id="19548862">
          <w:marLeft w:val="0"/>
          <w:marRight w:val="0"/>
          <w:marTop w:val="0"/>
          <w:marBottom w:val="0"/>
          <w:divBdr>
            <w:top w:val="none" w:sz="0" w:space="0" w:color="auto"/>
            <w:left w:val="none" w:sz="0" w:space="0" w:color="auto"/>
            <w:bottom w:val="none" w:sz="0" w:space="0" w:color="auto"/>
            <w:right w:val="none" w:sz="0" w:space="0" w:color="auto"/>
          </w:divBdr>
        </w:div>
        <w:div w:id="116802686">
          <w:marLeft w:val="0"/>
          <w:marRight w:val="0"/>
          <w:marTop w:val="0"/>
          <w:marBottom w:val="0"/>
          <w:divBdr>
            <w:top w:val="none" w:sz="0" w:space="0" w:color="auto"/>
            <w:left w:val="none" w:sz="0" w:space="0" w:color="auto"/>
            <w:bottom w:val="none" w:sz="0" w:space="0" w:color="auto"/>
            <w:right w:val="none" w:sz="0" w:space="0" w:color="auto"/>
          </w:divBdr>
        </w:div>
        <w:div w:id="788158096">
          <w:marLeft w:val="0"/>
          <w:marRight w:val="0"/>
          <w:marTop w:val="0"/>
          <w:marBottom w:val="0"/>
          <w:divBdr>
            <w:top w:val="none" w:sz="0" w:space="0" w:color="auto"/>
            <w:left w:val="none" w:sz="0" w:space="0" w:color="auto"/>
            <w:bottom w:val="none" w:sz="0" w:space="0" w:color="auto"/>
            <w:right w:val="none" w:sz="0" w:space="0" w:color="auto"/>
          </w:divBdr>
        </w:div>
        <w:div w:id="71902586">
          <w:marLeft w:val="0"/>
          <w:marRight w:val="0"/>
          <w:marTop w:val="0"/>
          <w:marBottom w:val="0"/>
          <w:divBdr>
            <w:top w:val="none" w:sz="0" w:space="0" w:color="auto"/>
            <w:left w:val="none" w:sz="0" w:space="0" w:color="auto"/>
            <w:bottom w:val="none" w:sz="0" w:space="0" w:color="auto"/>
            <w:right w:val="none" w:sz="0" w:space="0" w:color="auto"/>
          </w:divBdr>
        </w:div>
      </w:divsChild>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0648238">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4424">
      <w:bodyDiv w:val="1"/>
      <w:marLeft w:val="0"/>
      <w:marRight w:val="0"/>
      <w:marTop w:val="0"/>
      <w:marBottom w:val="0"/>
      <w:divBdr>
        <w:top w:val="none" w:sz="0" w:space="0" w:color="auto"/>
        <w:left w:val="none" w:sz="0" w:space="0" w:color="auto"/>
        <w:bottom w:val="none" w:sz="0" w:space="0" w:color="auto"/>
        <w:right w:val="none" w:sz="0" w:space="0" w:color="auto"/>
      </w:divBdr>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53286741">
      <w:bodyDiv w:val="1"/>
      <w:marLeft w:val="0"/>
      <w:marRight w:val="0"/>
      <w:marTop w:val="0"/>
      <w:marBottom w:val="0"/>
      <w:divBdr>
        <w:top w:val="none" w:sz="0" w:space="0" w:color="auto"/>
        <w:left w:val="none" w:sz="0" w:space="0" w:color="auto"/>
        <w:bottom w:val="none" w:sz="0" w:space="0" w:color="auto"/>
        <w:right w:val="none" w:sz="0" w:space="0" w:color="auto"/>
      </w:divBdr>
      <w:divsChild>
        <w:div w:id="925916659">
          <w:marLeft w:val="0"/>
          <w:marRight w:val="0"/>
          <w:marTop w:val="0"/>
          <w:marBottom w:val="0"/>
          <w:divBdr>
            <w:top w:val="none" w:sz="0" w:space="0" w:color="auto"/>
            <w:left w:val="none" w:sz="0" w:space="0" w:color="auto"/>
            <w:bottom w:val="none" w:sz="0" w:space="0" w:color="auto"/>
            <w:right w:val="none" w:sz="0" w:space="0" w:color="auto"/>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1217529">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1848246">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6132209">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79254347">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39298444">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58081962">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234">
      <w:bodyDiv w:val="1"/>
      <w:marLeft w:val="0"/>
      <w:marRight w:val="0"/>
      <w:marTop w:val="0"/>
      <w:marBottom w:val="0"/>
      <w:divBdr>
        <w:top w:val="none" w:sz="0" w:space="0" w:color="auto"/>
        <w:left w:val="none" w:sz="0" w:space="0" w:color="auto"/>
        <w:bottom w:val="none" w:sz="0" w:space="0" w:color="auto"/>
        <w:right w:val="none" w:sz="0" w:space="0" w:color="auto"/>
      </w:divBdr>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2006333">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0741607">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1955799">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35251487">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news.ontario.ca/mof/en/2014/04/food-for-thought-for-more-ontario-students.html?utm_source=ondemand&amp;utm_medium=email&amp;utm_campaign=p" TargetMode="External"/><Relationship Id="rId18" Type="http://schemas.openxmlformats.org/officeDocument/2006/relationships/hyperlink" Target="http://summaries.cochrane.org/CD001746/can-interventions-for-parents-and-people-caring-for-children-reduce-childrens-exposure-to-tobacco-smoke" TargetMode="External"/><Relationship Id="rId26" Type="http://schemas.openxmlformats.org/officeDocument/2006/relationships/hyperlink" Target="http://www.healthnexus.ca/leadershipaward/index.html" TargetMode="External"/><Relationship Id="rId39" Type="http://schemas.openxmlformats.org/officeDocument/2006/relationships/hyperlink" Target="http://www.beststart.org/resources/rep_health/OHOM.pdf" TargetMode="External"/><Relationship Id="rId21" Type="http://schemas.openxmlformats.org/officeDocument/2006/relationships/hyperlink" Target="http://summaries.cochrane.org/CD001746/can-interventions-for-parents-and-people-caring-for-children-reduce-childrens-exposure-to-tobacco-smoke" TargetMode="External"/><Relationship Id="rId34" Type="http://schemas.openxmlformats.org/officeDocument/2006/relationships/hyperlink" Target="http://www.thelearningpartnership.ca/events/welcome-to-kindergarten-early-years-symposium?erid=599251&amp;trid=ceabb551-2022-4773-947f-abcaee53c0f1" TargetMode="External"/><Relationship Id="rId42" Type="http://schemas.openxmlformats.org/officeDocument/2006/relationships/hyperlink" Target="http://www.motherisk.org/women/morningSickness.jsp" TargetMode="External"/><Relationship Id="rId47" Type="http://schemas.openxmlformats.org/officeDocument/2006/relationships/hyperlink" Target="http://en.healthnexus.ca/" TargetMode="External"/><Relationship Id="rId50" Type="http://schemas.openxmlformats.org/officeDocument/2006/relationships/hyperlink" Target="https://vimeo.com/user9493317" TargetMode="External"/><Relationship Id="rId55" Type="http://schemas.openxmlformats.org/officeDocument/2006/relationships/hyperlink" Target="http://fr.nexussante.ca/"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erinatalservicesbc.ca/NR/rdonlyres/E829EE42-30AE-4634-9A99-7A1A1C63B0B8/0/PSBC_PrenatalCarePathway.pdf" TargetMode="External"/><Relationship Id="rId20" Type="http://schemas.openxmlformats.org/officeDocument/2006/relationships/hyperlink" Target="http://summaries.cochrane.org/fr/CD001746/les-interventions-ciblant-les-parents-et-les-personnes-soccupant-denfants-peuvent-elles-reduire-lexposition-des-enfants-a-la-fumee-de-tabac_" TargetMode="External"/><Relationship Id="rId29" Type="http://schemas.openxmlformats.org/officeDocument/2006/relationships/hyperlink" Target="http://cspinet.org/canada/pdf/final.cspi-canada.who-sugar.consultation.mar31-2014.pdf" TargetMode="External"/><Relationship Id="rId41" Type="http://schemas.openxmlformats.org/officeDocument/2006/relationships/hyperlink" Target="http://www.meilleurdepart.org/resources/repro/BSRC_morning_sickness_FR_Final.pdf" TargetMode="External"/><Relationship Id="rId54" Type="http://schemas.openxmlformats.org/officeDocument/2006/relationships/hyperlink" Target="http://www.meilleurdepart.org/services/bulletins.html"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ontario.ca/mohltc/en/2014/04/improving-access-to-safe-fertility-treatments.html?utm_source=ondemand&amp;utm_medium=email&amp;utm_campaign=p" TargetMode="External"/><Relationship Id="rId24" Type="http://schemas.openxmlformats.org/officeDocument/2006/relationships/hyperlink" Target="http://www.children.gov.on.ca/htdocs/English/about/strategicplan.aspx" TargetMode="External"/><Relationship Id="rId32" Type="http://schemas.openxmlformats.org/officeDocument/2006/relationships/hyperlink" Target="http://en.healthnexus.ca/event/webinar-health-nexus-networks-101" TargetMode="External"/><Relationship Id="rId37" Type="http://schemas.openxmlformats.org/officeDocument/2006/relationships/hyperlink" Target="http://winnipeg.ctvnews.ca/new-website-helps-link-parents-to-postpartum-depression-services-1.1765274" TargetMode="External"/><Relationship Id="rId40" Type="http://schemas.openxmlformats.org/officeDocument/2006/relationships/hyperlink" Target="http://www.beststart.org/resources/rep_health/2013_pdfs/BSRC_morning_sickness_online.pdf" TargetMode="External"/><Relationship Id="rId45" Type="http://schemas.openxmlformats.org/officeDocument/2006/relationships/hyperlink" Target="https://listserv.yorku.ca/archives/click4hp.html" TargetMode="External"/><Relationship Id="rId53" Type="http://schemas.openxmlformats.org/officeDocument/2006/relationships/hyperlink" Target="http://www.leblocnotes.ca/" TargetMode="External"/><Relationship Id="rId58" Type="http://schemas.openxmlformats.org/officeDocument/2006/relationships/hyperlink" Target="https://vimeo.com/user9493317" TargetMode="External"/><Relationship Id="rId5" Type="http://schemas.openxmlformats.org/officeDocument/2006/relationships/settings" Target="settings.xml"/><Relationship Id="rId15" Type="http://schemas.openxmlformats.org/officeDocument/2006/relationships/hyperlink" Target="http://www.perinatalservicesbc.ca/NR/rdonlyres/E829EE42-30AE-4634-9A99-7A1A1C63B0B8/0/PSBC_PrenatalCarePathway.pdf" TargetMode="External"/><Relationship Id="rId23" Type="http://schemas.openxmlformats.org/officeDocument/2006/relationships/hyperlink" Target="http://pediatrics.aappublications.org/content/early/2014/04/02/peds.2014-0063.full.pdf+html" TargetMode="External"/><Relationship Id="rId28" Type="http://schemas.openxmlformats.org/officeDocument/2006/relationships/hyperlink" Target="http://www.povertycosts.ca/" TargetMode="External"/><Relationship Id="rId36" Type="http://schemas.openxmlformats.org/officeDocument/2006/relationships/hyperlink" Target="http://www.ppdmanitoba.ca/" TargetMode="External"/><Relationship Id="rId49" Type="http://schemas.openxmlformats.org/officeDocument/2006/relationships/hyperlink" Target="http://www.youtube.com/user/healthnexussante" TargetMode="External"/><Relationship Id="rId57" Type="http://schemas.openxmlformats.org/officeDocument/2006/relationships/hyperlink" Target="http://www.youtube.com/user/healthnexussante" TargetMode="External"/><Relationship Id="rId61" Type="http://schemas.openxmlformats.org/officeDocument/2006/relationships/footer" Target="footer1.xml"/><Relationship Id="rId10" Type="http://schemas.openxmlformats.org/officeDocument/2006/relationships/hyperlink" Target="http://www.cbc.ca/news/health/kids-need-to-offset-screen-time-with-nature-time-1.2543165" TargetMode="External"/><Relationship Id="rId19" Type="http://schemas.openxmlformats.org/officeDocument/2006/relationships/hyperlink" Target="http://summaries.cochrane.org/CD001746/can-interventions-for-parents-and-people-caring-for-children-reduce-childrens-exposure-to-tobacco-smoke" TargetMode="External"/><Relationship Id="rId31" Type="http://schemas.openxmlformats.org/officeDocument/2006/relationships/hyperlink" Target="http://www.chnet-works.ca/index.php?option=com_rsevents&amp;view=events&amp;layout=show&amp;cid=301%3Anccdh-populations-and-the-power-of-language-&amp;Itemid=6&amp;lang=en" TargetMode="External"/><Relationship Id="rId44" Type="http://schemas.openxmlformats.org/officeDocument/2006/relationships/hyperlink" Target="http://www.ohpe.ca/" TargetMode="External"/><Relationship Id="rId52" Type="http://schemas.openxmlformats.org/officeDocument/2006/relationships/hyperlink" Target="http://www.healthnexus.ca/leadershipaward"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ews.ontario.ca/mof/fr/2014/04/nourriture-pour-lesprit-pour-un-plus-grand-nombre-deleves-de-lontario.html" TargetMode="External"/><Relationship Id="rId22" Type="http://schemas.openxmlformats.org/officeDocument/2006/relationships/hyperlink" Target="http://pediatrics.aappublications.org/content/early/2014/04/02/peds.2013-2317.full.pdf+html" TargetMode="External"/><Relationship Id="rId27" Type="http://schemas.openxmlformats.org/officeDocument/2006/relationships/hyperlink" Target="http://www.nexussante.ca/prixdeleadership/" TargetMode="External"/><Relationship Id="rId30" Type="http://schemas.openxmlformats.org/officeDocument/2006/relationships/hyperlink" Target="http://www.who.int/mediacentre/news/notes/2014/consultation-sugar-guideline/en/" TargetMode="External"/><Relationship Id="rId35" Type="http://schemas.openxmlformats.org/officeDocument/2006/relationships/hyperlink" Target="http://www.birthworkersawards.com/" TargetMode="External"/><Relationship Id="rId43" Type="http://schemas.openxmlformats.org/officeDocument/2006/relationships/hyperlink" Target="mailto:mnchp@healthnexus.ca" TargetMode="External"/><Relationship Id="rId48" Type="http://schemas.openxmlformats.org/officeDocument/2006/relationships/hyperlink" Target="https://twitter.com/Health_Nexus" TargetMode="External"/><Relationship Id="rId56" Type="http://schemas.openxmlformats.org/officeDocument/2006/relationships/hyperlink" Target="https://twitter.com/Nexus_Sante"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lists.beststart.org/listinfo.cgi/bsasc-beststart.org" TargetMode="External"/><Relationship Id="rId3" Type="http://schemas.openxmlformats.org/officeDocument/2006/relationships/styles" Target="styles.xml"/><Relationship Id="rId12" Type="http://schemas.openxmlformats.org/officeDocument/2006/relationships/hyperlink" Target="http://news.ontario.ca/mohltc/fr/2014/04/amelioration-de-lacces-aux-traitements-de-linfertilite.html" TargetMode="External"/><Relationship Id="rId17" Type="http://schemas.openxmlformats.org/officeDocument/2006/relationships/hyperlink" Target="http://www.plosone.org/article/info%3Adoi%2F10.1371%2Fjournal.pone.0066385" TargetMode="External"/><Relationship Id="rId25" Type="http://schemas.openxmlformats.org/officeDocument/2006/relationships/hyperlink" Target="http://www.children.gov.on.ca/htdocs/French/about/strategicplan.aspx" TargetMode="External"/><Relationship Id="rId33" Type="http://schemas.openxmlformats.org/officeDocument/2006/relationships/hyperlink" Target="http://www.chnet-works.ca/index.php?option=com_rsevents&amp;view=events&amp;layout=show&amp;cid=293%3Ahealthy-built-environment-linkages-a-toolkit-for-design-planning-health&amp;Itemid=6&amp;lang=en" TargetMode="External"/><Relationship Id="rId38" Type="http://schemas.openxmlformats.org/officeDocument/2006/relationships/hyperlink" Target="http://vancouver.ca/files/cov/First-Peoples-A-Guide-for-Newcomers.pdf" TargetMode="External"/><Relationship Id="rId46" Type="http://schemas.openxmlformats.org/officeDocument/2006/relationships/hyperlink" Target="http://www.beststart.org/services/MNCHP.html" TargetMode="External"/><Relationship Id="rId59" Type="http://schemas.openxmlformats.org/officeDocument/2006/relationships/hyperlink" Target="http://www.nexussante.ca/prixdeleadership/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B9E4-421F-4F46-A1D4-C1DDE7FE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11</Pages>
  <Words>4946</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33078</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28</cp:revision>
  <cp:lastPrinted>2014-04-11T13:36:00Z</cp:lastPrinted>
  <dcterms:created xsi:type="dcterms:W3CDTF">2014-04-10T13:58:00Z</dcterms:created>
  <dcterms:modified xsi:type="dcterms:W3CDTF">2014-04-11T15:52:00Z</dcterms:modified>
</cp:coreProperties>
</file>